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7667" w:rsidRPr="00D37DDD" w:rsidRDefault="00DA7667" w:rsidP="00053522">
      <w:pPr>
        <w:spacing w:line="276" w:lineRule="auto"/>
        <w:rPr>
          <w:rFonts w:ascii="Times New Roman" w:hAnsi="Times New Roman" w:cs="Times New Roman"/>
        </w:rPr>
      </w:pPr>
    </w:p>
    <w:p w:rsidR="0066155C" w:rsidRDefault="00422D99" w:rsidP="00053522">
      <w:pPr>
        <w:spacing w:line="276" w:lineRule="auto"/>
        <w:jc w:val="center"/>
        <w:rPr>
          <w:rFonts w:ascii="Times New Roman" w:hAnsi="Times New Roman" w:cs="Times New Roman"/>
          <w:b/>
          <w:sz w:val="28"/>
          <w:szCs w:val="28"/>
        </w:rPr>
      </w:pPr>
      <w:r w:rsidRPr="00422D99">
        <w:rPr>
          <w:rFonts w:ascii="Times New Roman" w:hAnsi="Times New Roman" w:cs="Times New Roman"/>
          <w:b/>
          <w:sz w:val="28"/>
          <w:szCs w:val="28"/>
        </w:rPr>
        <w:t>IQLIM DINAMIKASIGA ANTROPOGEN TA</w:t>
      </w:r>
      <w:r>
        <w:rPr>
          <w:rFonts w:ascii="Times New Roman" w:hAnsi="Times New Roman" w:cs="Times New Roman"/>
          <w:b/>
          <w:sz w:val="28"/>
          <w:szCs w:val="28"/>
        </w:rPr>
        <w:t>’</w:t>
      </w:r>
      <w:r w:rsidRPr="00422D99">
        <w:rPr>
          <w:rFonts w:ascii="Times New Roman" w:hAnsi="Times New Roman" w:cs="Times New Roman"/>
          <w:b/>
          <w:sz w:val="28"/>
          <w:szCs w:val="28"/>
        </w:rPr>
        <w:t>SIR: ATROF-MUHIT O'ZGARISHLARINI VA ULAR BILAN BOG</w:t>
      </w:r>
      <w:r>
        <w:rPr>
          <w:rFonts w:ascii="Times New Roman" w:hAnsi="Times New Roman" w:cs="Times New Roman"/>
          <w:b/>
          <w:sz w:val="28"/>
          <w:szCs w:val="28"/>
        </w:rPr>
        <w:t>‘</w:t>
      </w:r>
      <w:r w:rsidRPr="00422D99">
        <w:rPr>
          <w:rFonts w:ascii="Times New Roman" w:hAnsi="Times New Roman" w:cs="Times New Roman"/>
          <w:b/>
          <w:sz w:val="28"/>
          <w:szCs w:val="28"/>
        </w:rPr>
        <w:t>LIQ MUAMMOLARNI O</w:t>
      </w:r>
      <w:r>
        <w:rPr>
          <w:rFonts w:ascii="Times New Roman" w:hAnsi="Times New Roman" w:cs="Times New Roman"/>
          <w:b/>
          <w:sz w:val="28"/>
          <w:szCs w:val="28"/>
        </w:rPr>
        <w:t>‘</w:t>
      </w:r>
      <w:r w:rsidRPr="00422D99">
        <w:rPr>
          <w:rFonts w:ascii="Times New Roman" w:hAnsi="Times New Roman" w:cs="Times New Roman"/>
          <w:b/>
          <w:sz w:val="28"/>
          <w:szCs w:val="28"/>
        </w:rPr>
        <w:t>RGANISH</w:t>
      </w:r>
    </w:p>
    <w:p w:rsidR="00CC521D" w:rsidRPr="00ED5C8B" w:rsidRDefault="00CC521D" w:rsidP="00053522">
      <w:pPr>
        <w:spacing w:line="276" w:lineRule="auto"/>
        <w:jc w:val="center"/>
        <w:rPr>
          <w:rFonts w:ascii="Times New Roman" w:hAnsi="Times New Roman" w:cs="Times New Roman"/>
          <w:b/>
          <w:sz w:val="28"/>
          <w:szCs w:val="28"/>
        </w:rPr>
      </w:pPr>
    </w:p>
    <w:p w:rsidR="00053522" w:rsidRPr="00053522" w:rsidRDefault="00422D99" w:rsidP="00053522">
      <w:pPr>
        <w:spacing w:line="276" w:lineRule="auto"/>
        <w:jc w:val="center"/>
        <w:rPr>
          <w:rFonts w:ascii="Times New Roman" w:hAnsi="Times New Roman" w:cs="Times New Roman"/>
          <w:b/>
          <w:sz w:val="28"/>
          <w:szCs w:val="28"/>
        </w:rPr>
      </w:pPr>
      <w:r w:rsidRPr="00422D99">
        <w:rPr>
          <w:rFonts w:ascii="Times New Roman" w:hAnsi="Times New Roman" w:cs="Times New Roman"/>
          <w:b/>
          <w:sz w:val="28"/>
          <w:szCs w:val="28"/>
        </w:rPr>
        <w:t>Inagamova Nargiza Abdurasulovna</w:t>
      </w:r>
      <w:r w:rsidR="00053522" w:rsidRPr="00053522">
        <w:rPr>
          <w:rFonts w:ascii="Times New Roman" w:hAnsi="Times New Roman" w:cs="Times New Roman"/>
          <w:b/>
          <w:sz w:val="28"/>
          <w:szCs w:val="28"/>
        </w:rPr>
        <w:t xml:space="preserve"> </w:t>
      </w:r>
    </w:p>
    <w:p w:rsidR="00422D99" w:rsidRPr="00422D99" w:rsidRDefault="00422D99" w:rsidP="00422D99">
      <w:pPr>
        <w:spacing w:line="276" w:lineRule="auto"/>
        <w:jc w:val="center"/>
        <w:rPr>
          <w:rFonts w:ascii="Times New Roman" w:hAnsi="Times New Roman" w:cs="Times New Roman"/>
          <w:bCs/>
          <w:i/>
          <w:iCs/>
          <w:sz w:val="28"/>
          <w:szCs w:val="28"/>
        </w:rPr>
      </w:pPr>
      <w:r>
        <w:rPr>
          <w:rFonts w:ascii="Times New Roman" w:hAnsi="Times New Roman" w:cs="Times New Roman"/>
          <w:bCs/>
          <w:sz w:val="28"/>
          <w:szCs w:val="28"/>
        </w:rPr>
        <w:t>“</w:t>
      </w:r>
      <w:r w:rsidRPr="00422D99">
        <w:rPr>
          <w:rFonts w:ascii="Times New Roman" w:hAnsi="Times New Roman" w:cs="Times New Roman"/>
          <w:bCs/>
          <w:sz w:val="28"/>
          <w:szCs w:val="28"/>
        </w:rPr>
        <w:t>Iqtisodiyot va raqamli texnologiyalar</w:t>
      </w:r>
      <w:r>
        <w:rPr>
          <w:rFonts w:ascii="Times New Roman" w:hAnsi="Times New Roman" w:cs="Times New Roman"/>
          <w:bCs/>
          <w:sz w:val="28"/>
          <w:szCs w:val="28"/>
        </w:rPr>
        <w:t>”</w:t>
      </w:r>
      <w:r w:rsidRPr="00422D99">
        <w:rPr>
          <w:rFonts w:ascii="Times New Roman" w:hAnsi="Times New Roman" w:cs="Times New Roman"/>
          <w:bCs/>
          <w:sz w:val="28"/>
          <w:szCs w:val="28"/>
        </w:rPr>
        <w:t xml:space="preserve"> kafedrasi katta o</w:t>
      </w:r>
      <w:r>
        <w:rPr>
          <w:rFonts w:ascii="Times New Roman" w:hAnsi="Times New Roman" w:cs="Times New Roman"/>
          <w:bCs/>
          <w:sz w:val="28"/>
          <w:szCs w:val="28"/>
        </w:rPr>
        <w:t>‘</w:t>
      </w:r>
      <w:r w:rsidRPr="00422D99">
        <w:rPr>
          <w:rFonts w:ascii="Times New Roman" w:hAnsi="Times New Roman" w:cs="Times New Roman"/>
          <w:bCs/>
          <w:sz w:val="28"/>
          <w:szCs w:val="28"/>
        </w:rPr>
        <w:t>qituvchisi</w:t>
      </w:r>
    </w:p>
    <w:p w:rsidR="00422D99" w:rsidRDefault="00422D99" w:rsidP="00422D99">
      <w:pPr>
        <w:spacing w:line="276" w:lineRule="auto"/>
        <w:jc w:val="center"/>
        <w:rPr>
          <w:rFonts w:ascii="Times New Roman" w:hAnsi="Times New Roman" w:cs="Times New Roman"/>
          <w:bCs/>
          <w:sz w:val="28"/>
          <w:szCs w:val="28"/>
        </w:rPr>
      </w:pPr>
      <w:r w:rsidRPr="00422D99">
        <w:rPr>
          <w:rFonts w:ascii="Times New Roman" w:hAnsi="Times New Roman" w:cs="Times New Roman"/>
          <w:bCs/>
          <w:sz w:val="28"/>
          <w:szCs w:val="28"/>
        </w:rPr>
        <w:t>Toshkent ijtimoiy innovatsiya universiteti</w:t>
      </w:r>
    </w:p>
    <w:p w:rsidR="00422D99" w:rsidRPr="00422D99" w:rsidRDefault="00422D99" w:rsidP="00422D99">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Toshkent, O‘zbekiston</w:t>
      </w:r>
    </w:p>
    <w:p w:rsidR="002D1104" w:rsidRPr="00ED5C8B" w:rsidRDefault="002D1104" w:rsidP="00053522">
      <w:pPr>
        <w:spacing w:line="276" w:lineRule="auto"/>
        <w:ind w:firstLine="708"/>
        <w:jc w:val="both"/>
        <w:rPr>
          <w:rFonts w:ascii="Times New Roman" w:hAnsi="Times New Roman" w:cs="Times New Roman"/>
          <w:sz w:val="28"/>
          <w:szCs w:val="28"/>
        </w:rPr>
      </w:pPr>
    </w:p>
    <w:p w:rsidR="00053522" w:rsidRPr="00053522" w:rsidRDefault="00422D99" w:rsidP="00053522">
      <w:pPr>
        <w:adjustRightInd w:val="0"/>
        <w:spacing w:line="276" w:lineRule="auto"/>
        <w:ind w:right="95" w:firstLine="709"/>
        <w:jc w:val="both"/>
        <w:rPr>
          <w:rFonts w:ascii="Times New Roman" w:hAnsi="Times New Roman" w:cs="Times New Roman"/>
          <w:sz w:val="28"/>
          <w:szCs w:val="28"/>
        </w:rPr>
      </w:pPr>
      <w:r>
        <w:rPr>
          <w:rFonts w:ascii="Times New Roman" w:hAnsi="Times New Roman" w:cs="Times New Roman"/>
          <w:b/>
          <w:bCs/>
          <w:sz w:val="28"/>
          <w:szCs w:val="28"/>
        </w:rPr>
        <w:t>Annotatsiya</w:t>
      </w:r>
      <w:r w:rsidR="00053522" w:rsidRPr="00053522">
        <w:rPr>
          <w:rFonts w:ascii="Times New Roman" w:hAnsi="Times New Roman" w:cs="Times New Roman"/>
          <w:b/>
          <w:bCs/>
          <w:sz w:val="28"/>
          <w:szCs w:val="28"/>
        </w:rPr>
        <w:t xml:space="preserve">: </w:t>
      </w:r>
      <w:r w:rsidRPr="00422D99">
        <w:rPr>
          <w:rFonts w:ascii="Times New Roman" w:hAnsi="Times New Roman" w:cs="Times New Roman"/>
          <w:sz w:val="28"/>
          <w:szCs w:val="28"/>
        </w:rPr>
        <w:t>Maqolada iqlim dinamikasiga antropogen ta'sirni ko'p qirrali o'rganish, atrof-muhitning ko'plab o'zgarishlari va ular bilan bog'liq muammolar tahlil qili</w:t>
      </w:r>
      <w:r>
        <w:rPr>
          <w:rFonts w:ascii="Times New Roman" w:hAnsi="Times New Roman" w:cs="Times New Roman"/>
          <w:sz w:val="28"/>
          <w:szCs w:val="28"/>
        </w:rPr>
        <w:t>ngan</w:t>
      </w:r>
      <w:r w:rsidRPr="00422D99">
        <w:rPr>
          <w:rFonts w:ascii="Times New Roman" w:hAnsi="Times New Roman" w:cs="Times New Roman"/>
          <w:sz w:val="28"/>
          <w:szCs w:val="28"/>
        </w:rPr>
        <w:t xml:space="preserve">. Keng qamrovli ko'rib chiqish orqali  inson faoliyati va iqlim </w:t>
      </w:r>
      <w:r>
        <w:rPr>
          <w:rFonts w:ascii="Times New Roman" w:hAnsi="Times New Roman" w:cs="Times New Roman"/>
          <w:sz w:val="28"/>
          <w:szCs w:val="28"/>
        </w:rPr>
        <w:t>omillari</w:t>
      </w:r>
      <w:r w:rsidRPr="00422D99">
        <w:rPr>
          <w:rFonts w:ascii="Times New Roman" w:hAnsi="Times New Roman" w:cs="Times New Roman"/>
          <w:sz w:val="28"/>
          <w:szCs w:val="28"/>
        </w:rPr>
        <w:t xml:space="preserve"> o'rtasidagi murakkab o'zaro bog'liqlikni sinchkovlik bilan ko'rib </w:t>
      </w:r>
      <w:r>
        <w:rPr>
          <w:rFonts w:ascii="Times New Roman" w:hAnsi="Times New Roman" w:cs="Times New Roman"/>
          <w:sz w:val="28"/>
          <w:szCs w:val="28"/>
        </w:rPr>
        <w:t>chiqildi</w:t>
      </w:r>
      <w:r w:rsidRPr="00422D99">
        <w:rPr>
          <w:rFonts w:ascii="Times New Roman" w:hAnsi="Times New Roman" w:cs="Times New Roman"/>
          <w:sz w:val="28"/>
          <w:szCs w:val="28"/>
        </w:rPr>
        <w:t xml:space="preserve">. Fanlararo istiqbollarga asoslanib, tadqiqot iqlim o'zgarishining murakkabliklarini yoritib beradi, bu haroratning o'zgarishi, yog'ingarchilik shakllari, dengiz sathining ko'tarilishi va ekstremal ob-havo hodisalarini qamrab oladi. Bundan tashqari, iqlim o'zgarishining ijtimoiy-iqtisodiy, ekologik va geosiyosiy oqibatlarini ko'rib </w:t>
      </w:r>
      <w:r>
        <w:rPr>
          <w:rFonts w:ascii="Times New Roman" w:hAnsi="Times New Roman" w:cs="Times New Roman"/>
          <w:sz w:val="28"/>
          <w:szCs w:val="28"/>
        </w:rPr>
        <w:t>chiqib,</w:t>
      </w:r>
      <w:r w:rsidRPr="00422D99">
        <w:rPr>
          <w:rFonts w:ascii="Times New Roman" w:hAnsi="Times New Roman" w:cs="Times New Roman"/>
          <w:sz w:val="28"/>
          <w:szCs w:val="28"/>
        </w:rPr>
        <w:t xml:space="preserve"> atrof-muhit degradatsiyasini yumshatish va rivojlanayotgan iqlim landshaftiga moslashish bo'yicha birgalikda harakat qilish zarurligini </w:t>
      </w:r>
      <w:r>
        <w:rPr>
          <w:rFonts w:ascii="Times New Roman" w:hAnsi="Times New Roman" w:cs="Times New Roman"/>
          <w:sz w:val="28"/>
          <w:szCs w:val="28"/>
        </w:rPr>
        <w:t>alohida ta’kidlanadi</w:t>
      </w:r>
      <w:r w:rsidR="00053522" w:rsidRPr="00053522">
        <w:rPr>
          <w:rFonts w:ascii="Times New Roman" w:hAnsi="Times New Roman" w:cs="Times New Roman"/>
          <w:sz w:val="28"/>
          <w:szCs w:val="28"/>
        </w:rPr>
        <w:t>.</w:t>
      </w:r>
    </w:p>
    <w:p w:rsidR="00A92D21" w:rsidRPr="00053522" w:rsidRDefault="00422D99" w:rsidP="00053522">
      <w:pPr>
        <w:adjustRightInd w:val="0"/>
        <w:spacing w:line="276" w:lineRule="auto"/>
        <w:ind w:right="95" w:firstLine="709"/>
        <w:jc w:val="both"/>
        <w:rPr>
          <w:rFonts w:ascii="Times New Roman" w:hAnsi="Times New Roman" w:cs="Times New Roman"/>
          <w:sz w:val="28"/>
          <w:szCs w:val="28"/>
        </w:rPr>
      </w:pPr>
      <w:r>
        <w:rPr>
          <w:rFonts w:ascii="Times New Roman" w:hAnsi="Times New Roman" w:cs="Times New Roman"/>
          <w:b/>
          <w:bCs/>
          <w:sz w:val="28"/>
          <w:szCs w:val="28"/>
        </w:rPr>
        <w:t>Kalit so‘zlar</w:t>
      </w:r>
      <w:r w:rsidR="00053522" w:rsidRPr="00053522">
        <w:rPr>
          <w:rFonts w:ascii="Times New Roman" w:hAnsi="Times New Roman" w:cs="Times New Roman"/>
          <w:b/>
          <w:bCs/>
          <w:sz w:val="28"/>
          <w:szCs w:val="28"/>
        </w:rPr>
        <w:t xml:space="preserve">: </w:t>
      </w:r>
      <w:r w:rsidRPr="00422D99">
        <w:rPr>
          <w:rFonts w:ascii="Times New Roman" w:hAnsi="Times New Roman" w:cs="Times New Roman"/>
          <w:sz w:val="28"/>
          <w:szCs w:val="28"/>
        </w:rPr>
        <w:t>Antropogen ta'sir, Iqlim dinamikasi, Atrof-muhit o'zgarishlari, Iqlim o'zgarishi, Global ekotizimlar</w:t>
      </w:r>
      <w:r w:rsidR="00FD07CE" w:rsidRPr="00053522">
        <w:rPr>
          <w:rFonts w:ascii="Times New Roman" w:hAnsi="Times New Roman" w:cs="Times New Roman"/>
          <w:sz w:val="28"/>
          <w:szCs w:val="28"/>
        </w:rPr>
        <w:t>.</w:t>
      </w:r>
    </w:p>
    <w:p w:rsidR="006E2939" w:rsidRDefault="006E2939" w:rsidP="00053522">
      <w:pPr>
        <w:adjustRightInd w:val="0"/>
        <w:spacing w:line="276" w:lineRule="auto"/>
        <w:ind w:right="95" w:firstLine="709"/>
        <w:jc w:val="both"/>
        <w:rPr>
          <w:rFonts w:ascii="Times New Roman" w:hAnsi="Times New Roman" w:cs="Times New Roman"/>
          <w:sz w:val="28"/>
          <w:szCs w:val="28"/>
          <w:lang w:val="uz-Cyrl-UZ"/>
        </w:rPr>
      </w:pPr>
    </w:p>
    <w:p w:rsidR="00422D99" w:rsidRPr="00422D99" w:rsidRDefault="00422D99" w:rsidP="00422D99">
      <w:pPr>
        <w:spacing w:line="276" w:lineRule="auto"/>
        <w:ind w:right="95" w:firstLine="709"/>
        <w:jc w:val="both"/>
        <w:rPr>
          <w:rFonts w:ascii="Times New Roman" w:hAnsi="Times New Roman" w:cs="Times New Roman"/>
          <w:sz w:val="28"/>
          <w:szCs w:val="28"/>
        </w:rPr>
      </w:pPr>
      <w:r w:rsidRPr="00422D99">
        <w:rPr>
          <w:rFonts w:ascii="Times New Roman" w:hAnsi="Times New Roman" w:cs="Times New Roman"/>
          <w:sz w:val="28"/>
          <w:szCs w:val="28"/>
        </w:rPr>
        <w:t>Sanoatlashtirish, o'rmonlarni kesish, qishloq xo'jaligi va urbanizatsiyani o'z ichiga olgan antropogen faoliyatlar o'tgan asrlarda Yerning iqlim dinamikasini sezilarli darajada o'zgartirdi [1]. Qazib olinadigan yoqilg'ilarning yonishi, issiqxona gazlarining (IGG) chiqarilishi va erdan foydalanishning o'zgarishi atmosferadagi CO2 kontsentratsiyasining misli ko'rilmagan darajalariga olib keldi, issiqxona effektini kuchaytirdi va global isishni kuchaytirdi [2]. Ushbu bo'limda haroratning o'zgarishi, yog'ingarchilik shakllari, dengiz sathining ko'tarilishi va ekstremal ob-havo hodisalari o'z ichiga olgan iqlim dinamikasiga ko'p qirrali antropogen ta'sirlarning to'liq ko'rinishi keltirilgan.</w:t>
      </w:r>
    </w:p>
    <w:p w:rsidR="00422D99" w:rsidRPr="00422D99" w:rsidRDefault="00422D99" w:rsidP="00422D99">
      <w:pPr>
        <w:spacing w:line="276" w:lineRule="auto"/>
        <w:ind w:right="95" w:firstLine="709"/>
        <w:jc w:val="both"/>
        <w:rPr>
          <w:rFonts w:ascii="Times New Roman" w:hAnsi="Times New Roman" w:cs="Times New Roman"/>
          <w:sz w:val="28"/>
          <w:szCs w:val="28"/>
        </w:rPr>
      </w:pPr>
      <w:r w:rsidRPr="00422D99">
        <w:rPr>
          <w:rFonts w:ascii="Times New Roman" w:hAnsi="Times New Roman" w:cs="Times New Roman"/>
          <w:sz w:val="28"/>
          <w:szCs w:val="28"/>
        </w:rPr>
        <w:lastRenderedPageBreak/>
        <w:t>Inson tomonidan ishlab chiqarilgan issiqxona gazlari emissiyasi global o'rtacha haroratning sezilarli darajada oshishiga olib keldi, bu iqlim o'zgaruvchanligiga va ob-havoning o'zgarishiga olib keldi [3]. Iqlim o'zgarishi bo'yicha hukumatlararo panel (IPCC) hisobotlari ekotizimlar, qishloq xo'jaligi va inson salomatligi uchun jiddiy oqibatlarga olib keladigan barcha qit'alarda isinish tendentsiyasini ko'rsatadi [4]. Qutb muzliklarining erishi, abadiy muzliklarning erishi va dengiz ekotizimlarining buzilishi haroratning ko'tarilishining kuzatilishi mumkin bo'lgan oqibatlaridan biri bo'lib, antropogen GG emissiyasini yumshatishning dolzarbligini ta'kidlaydi.</w:t>
      </w:r>
    </w:p>
    <w:p w:rsidR="00422D99" w:rsidRPr="00422D99" w:rsidRDefault="00422D99" w:rsidP="00422D99">
      <w:pPr>
        <w:spacing w:line="276" w:lineRule="auto"/>
        <w:ind w:right="95" w:firstLine="709"/>
        <w:jc w:val="both"/>
        <w:rPr>
          <w:rFonts w:ascii="Times New Roman" w:hAnsi="Times New Roman" w:cs="Times New Roman"/>
          <w:sz w:val="28"/>
          <w:szCs w:val="28"/>
        </w:rPr>
      </w:pPr>
      <w:r w:rsidRPr="00422D99">
        <w:rPr>
          <w:rFonts w:ascii="Times New Roman" w:hAnsi="Times New Roman" w:cs="Times New Roman"/>
          <w:sz w:val="28"/>
          <w:szCs w:val="28"/>
        </w:rPr>
        <w:t>Harorat rejimlarining o'zgarishi gidrologik tsiklga ta'sir qiladi, bu esa yog'ingarchilik va suv mavjudligining o'zgarishiga olib keladi [5]. Ba'zi hududlarda yog'ingarchilik va suv toshqinlari kuchaygan bo'lsa, boshqalari uzoq davom etgan qurg'oqchilik va suv tanqisligiga duch kelmoqda, bu esa ijtimoiy-iqtisodiy nomutanosiblik va ekologik tanglikni kuchaytirmoqda [6]. Yog'ingarchilik shakllarining o'zgarishi oqibatlari mahalliy ekotizimlar doirasidan tashqariga chiqib, global suv resurslari, qishloq xo'jaligi mahsuldorligi va aholi punktlariga ta'sir qiladi.</w:t>
      </w:r>
    </w:p>
    <w:p w:rsidR="00422D99" w:rsidRPr="00422D99" w:rsidRDefault="00422D99" w:rsidP="00422D99">
      <w:pPr>
        <w:spacing w:line="276" w:lineRule="auto"/>
        <w:ind w:right="95" w:firstLine="709"/>
        <w:jc w:val="both"/>
        <w:rPr>
          <w:rFonts w:ascii="Times New Roman" w:hAnsi="Times New Roman" w:cs="Times New Roman"/>
          <w:sz w:val="28"/>
          <w:szCs w:val="28"/>
        </w:rPr>
      </w:pPr>
      <w:r w:rsidRPr="00422D99">
        <w:rPr>
          <w:rFonts w:ascii="Times New Roman" w:hAnsi="Times New Roman" w:cs="Times New Roman"/>
          <w:sz w:val="28"/>
          <w:szCs w:val="28"/>
        </w:rPr>
        <w:t>Haroratning ko'tarilishi dengiz suvining termal kengayishiga va quruqlikdagi muz qatlamlari va muzliklarning erishiga yordam beradi, bu esa global dengiz sathining ko'tarilishiga olib keladi [7]. Sohilbo'yi hududlari dengiz sathining ko'tarilishi ta'siriga ayniqsa zaif bo'lib, suv toshqini, eroziya va sho'r suvning kirib borishi xavfini oshiradi [8]. Sohil zaifligining ijtimoiy-iqtisodiy oqibatlari jamoalarning ko'chishi, infratuzilmaning yo'qolishi va yashash vositalarining buzilishini o'z ichiga oladi, bu esa moslashuvchan choralar va barqaror qirg'oqni boshqarish strategiyalarini talab qiladi.</w:t>
      </w:r>
    </w:p>
    <w:p w:rsidR="00422D99" w:rsidRPr="00422D99" w:rsidRDefault="00422D99" w:rsidP="00422D99">
      <w:pPr>
        <w:spacing w:line="276" w:lineRule="auto"/>
        <w:ind w:right="95" w:firstLine="709"/>
        <w:jc w:val="both"/>
        <w:rPr>
          <w:rFonts w:ascii="Times New Roman" w:hAnsi="Times New Roman" w:cs="Times New Roman"/>
          <w:sz w:val="28"/>
          <w:szCs w:val="28"/>
        </w:rPr>
      </w:pPr>
      <w:r w:rsidRPr="00422D99">
        <w:rPr>
          <w:rFonts w:ascii="Times New Roman" w:hAnsi="Times New Roman" w:cs="Times New Roman"/>
          <w:sz w:val="28"/>
          <w:szCs w:val="28"/>
        </w:rPr>
        <w:t>Antropogen iqlim o'zgarishi ekstremal ob-havo hodisalari, jumladan bo'ronlar, jazirama to'lqinlar, qurg'oqchilik va yong'inlar chastotasi va intensivligini oshiradi [9]. Bu hodisalar insoniyat jamiyatlari, ekotizimlar va infratuzilma uchun jiddiy muammolarni keltirib chiqaradi, oziq-ovqat xavfsizligini, aholi salomatligiga xavflarni va ijtimoiy-iqtisodiy buzilishlarni kuchaytiradi [10]. Moslashuvchan strategiyalar, erta ogohlantirish tizimlari va ofatlarga tayyorgarlik ko'rish choralari orqali iqlim barqarorligini oshirish ekstremal ob-havo hodisalari ta'sirini yumshatish va zaif jamoalarni himoya qilish uchun juda muhimdir.</w:t>
      </w:r>
    </w:p>
    <w:p w:rsidR="00422D99" w:rsidRPr="00422D99" w:rsidRDefault="00422D99" w:rsidP="00422D99">
      <w:pPr>
        <w:spacing w:line="276" w:lineRule="auto"/>
        <w:ind w:right="95" w:firstLine="709"/>
        <w:jc w:val="both"/>
        <w:rPr>
          <w:rFonts w:ascii="Times New Roman" w:hAnsi="Times New Roman" w:cs="Times New Roman"/>
          <w:sz w:val="28"/>
          <w:szCs w:val="28"/>
        </w:rPr>
      </w:pPr>
      <w:r w:rsidRPr="00422D99">
        <w:rPr>
          <w:rFonts w:ascii="Times New Roman" w:hAnsi="Times New Roman" w:cs="Times New Roman"/>
          <w:sz w:val="28"/>
          <w:szCs w:val="28"/>
        </w:rPr>
        <w:lastRenderedPageBreak/>
        <w:t>Antropogen iqlim o'zgarishining ko'p qirrali ta'siri murakkab ijtimoiy-iqtisodiy, ekologik va geosiyosiy oqibatlarda namoyon bo'ladigan intizomiy chegaralardan oshib ketadi [11]. Iqlim o'zgarishining oqibatlari biologik xilma-xillik va ekotizim xizmatlarini yo'qotishdan tortib, resurslarni taqsimlash va migratsiya naqshlari bilan bog'liq geosiyosiy ziddiyatlarga qadar keng qamrovli va o'zaro bog'liqdir. Ushbu muammolarni hal qilish fanlararo hamkorlikni, innovatsion yechimlarni va mahalliy, milliy va global miqyosdagi transformativ harakatlarni talab qiladi.</w:t>
      </w:r>
    </w:p>
    <w:p w:rsidR="00422D99" w:rsidRPr="00422D99" w:rsidRDefault="00422D99" w:rsidP="00422D99">
      <w:pPr>
        <w:spacing w:line="276" w:lineRule="auto"/>
        <w:ind w:right="95" w:firstLine="709"/>
        <w:jc w:val="both"/>
        <w:rPr>
          <w:rFonts w:ascii="Times New Roman" w:hAnsi="Times New Roman" w:cs="Times New Roman"/>
          <w:sz w:val="28"/>
          <w:szCs w:val="28"/>
        </w:rPr>
      </w:pPr>
      <w:r w:rsidRPr="00422D99">
        <w:rPr>
          <w:rFonts w:ascii="Times New Roman" w:hAnsi="Times New Roman" w:cs="Times New Roman"/>
          <w:sz w:val="28"/>
          <w:szCs w:val="28"/>
        </w:rPr>
        <w:t>Iqlim dinamikasiga antropogen ta'sirni yumshatishga qaratilgan sa'y-harakatlar bir qator strategiyalarni, jumladan, chiqindilarni kamaytirish, qayta tiklanadigan energiya manbalarini qo'llash, o'rmonlarni o'stirish va erlarni barqaror boshqarishni o'z ichiga oladi [12]. Shu bilan birga, moslashish chora-tadbirlari chidamlilikni oshirishga, moslashish qobiliyatini oshirishga va iqlimga mos keladigan texnologiyalar va amaliyotlarni targ'ib qilishga qaratilgan [13]. Iqlimni samarali boshqarish, xalqaro hamkorlik va manfaatdor tomonlarning ishtiroki yaxlit yechimlarni amalga oshirish hamda barqaror va mustahkam kelajakka o‘tish uchun muhim ahamiyatga ega.</w:t>
      </w:r>
    </w:p>
    <w:p w:rsidR="00053522" w:rsidRDefault="00422D99" w:rsidP="00422D99">
      <w:pPr>
        <w:spacing w:line="276" w:lineRule="auto"/>
        <w:ind w:right="95" w:firstLine="709"/>
        <w:jc w:val="both"/>
        <w:rPr>
          <w:rFonts w:ascii="Times New Roman" w:hAnsi="Times New Roman" w:cs="Times New Roman"/>
          <w:sz w:val="28"/>
          <w:szCs w:val="28"/>
        </w:rPr>
      </w:pPr>
      <w:r w:rsidRPr="00422D99">
        <w:rPr>
          <w:rFonts w:ascii="Times New Roman" w:hAnsi="Times New Roman" w:cs="Times New Roman"/>
          <w:sz w:val="28"/>
          <w:szCs w:val="28"/>
        </w:rPr>
        <w:t>Iqlim dinamikasiga antropogen ta'sirni ko'p qirrali o'rganish atrof-muhitdagi o'zgarishlar va ular bilan bog'liq muammolarni hal qilishning dolzarbligini ta'kidlaydi. Haroratning ko'tarilishi va yog'ingarchilikning o'zgaruvchanligidan tortib dengiz sathining ko'tarilishi va ekstremal ob-havo hodisalarigacha inson tomonidan qo'zg'atilgan iqlim o'zgarishining ta'siri keng va chuqurdir. Fanlararo istiqbollarni o‘zlashtirib, innovatsiyalarni rag‘batlantirish va jamoaviy harakatlarni rag‘batlantirish orqali jamiyatlar iqlim o‘zgarishining murakkabliklarini engib, yanada barqaror va mustahkam kelajak sari olg‘a borishlari mumkin</w:t>
      </w:r>
      <w:r w:rsidR="00053522" w:rsidRPr="00053522">
        <w:rPr>
          <w:rFonts w:ascii="Times New Roman" w:hAnsi="Times New Roman" w:cs="Times New Roman"/>
          <w:sz w:val="28"/>
          <w:szCs w:val="28"/>
        </w:rPr>
        <w:t>.</w:t>
      </w:r>
      <w:bookmarkStart w:id="0" w:name="_Toc122173247"/>
    </w:p>
    <w:p w:rsidR="00422D99" w:rsidRPr="00422D99" w:rsidRDefault="00422D99" w:rsidP="00422D99">
      <w:pPr>
        <w:spacing w:line="276" w:lineRule="auto"/>
        <w:ind w:right="95" w:firstLine="709"/>
        <w:jc w:val="both"/>
        <w:rPr>
          <w:rFonts w:ascii="Times New Roman" w:hAnsi="Times New Roman" w:cs="Times New Roman"/>
          <w:sz w:val="28"/>
          <w:szCs w:val="28"/>
        </w:rPr>
      </w:pPr>
      <w:r w:rsidRPr="00422D99">
        <w:rPr>
          <w:rFonts w:ascii="Times New Roman" w:hAnsi="Times New Roman" w:cs="Times New Roman"/>
          <w:sz w:val="28"/>
          <w:szCs w:val="28"/>
        </w:rPr>
        <w:t>Iqlim dinamikasiga antropogen ta'sirni ko'p qirrali o'rganish inson faoliyati va atrof-muhit o'zgarishlarining o'zaro bog'liqligi haqida chuqur tushunchalar berdi, global ekotizimlar, jamiyatlar va iqtisodiyotlar uchun ko'plab muammolar va oqibatlarini yoritib berdi. Empirik dalillar va nazariy asoslarni har tomonlama ko'rib chiqish orqali ushbu maqola antropogen iqlim o'zgarishi va unga bog'liq muammolarni hal qilishning dolzarbligini ta'kidladi.</w:t>
      </w:r>
    </w:p>
    <w:p w:rsidR="00422D99" w:rsidRPr="00422D99" w:rsidRDefault="00422D99" w:rsidP="00422D99">
      <w:pPr>
        <w:spacing w:line="276" w:lineRule="auto"/>
        <w:ind w:right="95" w:firstLine="709"/>
        <w:jc w:val="both"/>
        <w:rPr>
          <w:rFonts w:ascii="Times New Roman" w:hAnsi="Times New Roman" w:cs="Times New Roman"/>
          <w:sz w:val="28"/>
          <w:szCs w:val="28"/>
        </w:rPr>
      </w:pPr>
      <w:r w:rsidRPr="00422D99">
        <w:rPr>
          <w:rFonts w:ascii="Times New Roman" w:hAnsi="Times New Roman" w:cs="Times New Roman"/>
          <w:sz w:val="28"/>
          <w:szCs w:val="28"/>
        </w:rPr>
        <w:t xml:space="preserve">Haroratning o'zgarishi, yog'ingarchilik, dengiz sathining ko'tarilishi va ekstremal ob-havo hodisalari inson tomonidan qo'zg'atilgan iqlim o'zgarishining </w:t>
      </w:r>
      <w:r w:rsidRPr="00422D99">
        <w:rPr>
          <w:rFonts w:ascii="Times New Roman" w:hAnsi="Times New Roman" w:cs="Times New Roman"/>
          <w:sz w:val="28"/>
          <w:szCs w:val="28"/>
        </w:rPr>
        <w:lastRenderedPageBreak/>
        <w:t>keng tarqalgan ta'siri haqida aniq eslatma bo'lib xizmat qiladi. Qutb muzliklarining erishidan tortib to bo'ronlar va qurg'oqchilikning kuchayishigacha bo'lgan davrda iqlim dinamikasiga antropogen ta'sirning oqibatlari keng qamrovli va ko'p qirrali. Ushbu ekologik o'zgarishlar ekotizimlar, qishloq xo'jaligi, inson salomatligi va ijtimoiy-iqtisodiy rivojlanish uchun jiddiy muammolarni keltirib chiqaradi va mavjud zaifliklar va tengsizliklarni kuchaytiradi.</w:t>
      </w:r>
    </w:p>
    <w:p w:rsidR="00422D99" w:rsidRPr="00422D99" w:rsidRDefault="00422D99" w:rsidP="00422D99">
      <w:pPr>
        <w:spacing w:line="276" w:lineRule="auto"/>
        <w:ind w:right="95" w:firstLine="709"/>
        <w:jc w:val="both"/>
        <w:rPr>
          <w:rFonts w:ascii="Times New Roman" w:hAnsi="Times New Roman" w:cs="Times New Roman"/>
          <w:sz w:val="28"/>
          <w:szCs w:val="28"/>
        </w:rPr>
      </w:pPr>
      <w:r w:rsidRPr="00422D99">
        <w:rPr>
          <w:rFonts w:ascii="Times New Roman" w:hAnsi="Times New Roman" w:cs="Times New Roman"/>
          <w:sz w:val="28"/>
          <w:szCs w:val="28"/>
        </w:rPr>
        <w:t>Biroq, qiyinchiliklar orasida transformativ harakatlar va barqaror echimlar uchun imkoniyatlar mavjud. Fanlararo istiqbollarni qabul qilish, innovatsiyalarni rag'batlantirish va jamoaviy harakatlarni rag'batlantirish orqali jamiyatlar iqlim o'zgarishining murakkabliklarini engib, yanada barqaror va barqaror kelajak sari olg'a siljishi mumkin. Antropogen GHG emissiyasini yumshatish, iqlim barqarorligini oshirish va barqaror rivojlanish yo'llarini rag'batlantirishga qaratilgan sa'y-harakatlar sayyoralar salomatligini saqlash va hozirgi va kelajak avlodlar farovonligini ta'minlash uchun muhim ahamiyatga ega.</w:t>
      </w:r>
    </w:p>
    <w:p w:rsidR="00422D99" w:rsidRPr="00422D99" w:rsidRDefault="00422D99" w:rsidP="00422D99">
      <w:pPr>
        <w:spacing w:line="276" w:lineRule="auto"/>
        <w:ind w:right="95" w:firstLine="709"/>
        <w:jc w:val="both"/>
        <w:rPr>
          <w:rFonts w:ascii="Times New Roman" w:hAnsi="Times New Roman" w:cs="Times New Roman"/>
          <w:sz w:val="28"/>
          <w:szCs w:val="28"/>
        </w:rPr>
      </w:pPr>
      <w:r w:rsidRPr="00422D99">
        <w:rPr>
          <w:rFonts w:ascii="Times New Roman" w:hAnsi="Times New Roman" w:cs="Times New Roman"/>
          <w:sz w:val="28"/>
          <w:szCs w:val="28"/>
        </w:rPr>
        <w:t>Iqlimni samarali boshqarish, xalqaro hamkorlik va manfaatdor tomonlarning ishtiroki bilimlarni harakatga aylantirish va mahalliy, milliy va global miqyosda yaxlit yechimlarni amalga oshirish uchun muhim ahamiyatga ega. Atrof-muhitni muhofaza qilish, innovatsiyalar va inklyuzivlik madaniyatini rivojlantirish orqali jamiyatlar antropogen iqlim o'zgarishining asosiy sabablarini bartaraf etishlari va yanada adolatli, barqaror va barqaror kelajak sari yo'lni belgilashlari mumkin.</w:t>
      </w:r>
    </w:p>
    <w:p w:rsidR="00422D99" w:rsidRPr="00053522" w:rsidRDefault="00422D99" w:rsidP="00422D99">
      <w:pPr>
        <w:spacing w:line="276" w:lineRule="auto"/>
        <w:ind w:right="95" w:firstLine="709"/>
        <w:jc w:val="both"/>
        <w:rPr>
          <w:rFonts w:ascii="Times New Roman" w:hAnsi="Times New Roman" w:cs="Times New Roman"/>
          <w:sz w:val="28"/>
          <w:szCs w:val="28"/>
        </w:rPr>
      </w:pPr>
      <w:r w:rsidRPr="00422D99">
        <w:rPr>
          <w:rFonts w:ascii="Times New Roman" w:hAnsi="Times New Roman" w:cs="Times New Roman"/>
          <w:sz w:val="28"/>
          <w:szCs w:val="28"/>
        </w:rPr>
        <w:t>Xulosa qilib aytganda, iqlim dinamikasiga antropogen ta'sirni ko'p qirrali tekshirish siyosatchilar, amaliyotchilar va fuqarolar uchun harakatga chaqiruv bo'lib xizmat qiladi. Inson faoliyati va atrof-muhitdagi o'zgarishlarning o'zaro bog'liqligini tan olish va barqarorlik, tenglik va barqarorlik tamoyillarini qabul qilish orqali jamiyatlar sayyora bilan yanada uyg'un munosabatlarga yo'l ochishi va barcha uchun farovon va gullab-yashnayotgan kelajakni ta'minlashi mumkin.</w:t>
      </w:r>
    </w:p>
    <w:bookmarkEnd w:id="0"/>
    <w:p w:rsidR="00053522" w:rsidRPr="00422D99" w:rsidRDefault="00422D99" w:rsidP="00053522">
      <w:pPr>
        <w:pStyle w:val="ListParagraph"/>
        <w:spacing w:after="0"/>
        <w:ind w:left="0" w:right="95" w:firstLine="709"/>
        <w:jc w:val="both"/>
        <w:rPr>
          <w:rFonts w:ascii="Times New Roman" w:hAnsi="Times New Roman"/>
          <w:b/>
          <w:sz w:val="28"/>
          <w:szCs w:val="28"/>
          <w:lang w:val="en-US"/>
        </w:rPr>
      </w:pPr>
      <w:r>
        <w:rPr>
          <w:rFonts w:ascii="Times New Roman" w:hAnsi="Times New Roman"/>
          <w:b/>
          <w:sz w:val="28"/>
          <w:szCs w:val="28"/>
          <w:lang w:val="en-US"/>
        </w:rPr>
        <w:t>Foydalanilgan adabiyotlar ro‘yxati:</w:t>
      </w:r>
    </w:p>
    <w:p w:rsidR="00422D99" w:rsidRPr="00422D99" w:rsidRDefault="00422D99" w:rsidP="00422D99">
      <w:pPr>
        <w:pStyle w:val="ListParagraph"/>
        <w:numPr>
          <w:ilvl w:val="0"/>
          <w:numId w:val="31"/>
        </w:numPr>
        <w:ind w:left="0" w:right="95" w:firstLine="709"/>
        <w:jc w:val="both"/>
        <w:rPr>
          <w:rFonts w:ascii="Times New Roman" w:hAnsi="Times New Roman"/>
          <w:sz w:val="28"/>
          <w:szCs w:val="28"/>
        </w:rPr>
      </w:pPr>
      <w:r w:rsidRPr="00422D99">
        <w:rPr>
          <w:rFonts w:ascii="Times New Roman" w:hAnsi="Times New Roman"/>
          <w:sz w:val="28"/>
          <w:szCs w:val="28"/>
        </w:rPr>
        <w:t>IPCC. (2014). Climate Change 2014: Synthesis Report. Retrieved from https://www.ipcc.ch/report/ar5/syr/.</w:t>
      </w:r>
    </w:p>
    <w:p w:rsidR="00422D99" w:rsidRPr="00422D99" w:rsidRDefault="00422D99" w:rsidP="00422D99">
      <w:pPr>
        <w:pStyle w:val="ListParagraph"/>
        <w:numPr>
          <w:ilvl w:val="0"/>
          <w:numId w:val="31"/>
        </w:numPr>
        <w:ind w:left="0" w:right="95" w:firstLine="709"/>
        <w:jc w:val="both"/>
        <w:rPr>
          <w:rFonts w:ascii="Times New Roman" w:hAnsi="Times New Roman"/>
          <w:sz w:val="28"/>
          <w:szCs w:val="28"/>
        </w:rPr>
      </w:pPr>
      <w:r w:rsidRPr="00422D99">
        <w:rPr>
          <w:rFonts w:ascii="Times New Roman" w:hAnsi="Times New Roman"/>
          <w:sz w:val="28"/>
          <w:szCs w:val="28"/>
        </w:rPr>
        <w:lastRenderedPageBreak/>
        <w:t>United Nations. (2015). Paris Agreement. Retrieved from https://unfccc.int/process-and-meetings/the-paris-agreement/the-paris-agreement.</w:t>
      </w:r>
    </w:p>
    <w:p w:rsidR="00422D99" w:rsidRPr="00422D99" w:rsidRDefault="00422D99" w:rsidP="00422D99">
      <w:pPr>
        <w:pStyle w:val="ListParagraph"/>
        <w:numPr>
          <w:ilvl w:val="0"/>
          <w:numId w:val="31"/>
        </w:numPr>
        <w:ind w:left="0" w:right="95" w:firstLine="709"/>
        <w:jc w:val="both"/>
        <w:rPr>
          <w:rFonts w:ascii="Times New Roman" w:hAnsi="Times New Roman"/>
          <w:sz w:val="28"/>
          <w:szCs w:val="28"/>
        </w:rPr>
      </w:pPr>
      <w:r w:rsidRPr="00422D99">
        <w:rPr>
          <w:rFonts w:ascii="Times New Roman" w:hAnsi="Times New Roman"/>
          <w:sz w:val="28"/>
          <w:szCs w:val="28"/>
        </w:rPr>
        <w:t>NASA. (2021). Climate Change: How Do We Know? Retrieved from https://climate.nasa.gov/evidence/.</w:t>
      </w:r>
    </w:p>
    <w:p w:rsidR="00422D99" w:rsidRPr="00422D99" w:rsidRDefault="00422D99" w:rsidP="00422D99">
      <w:pPr>
        <w:pStyle w:val="ListParagraph"/>
        <w:numPr>
          <w:ilvl w:val="0"/>
          <w:numId w:val="31"/>
        </w:numPr>
        <w:ind w:left="0" w:right="95" w:firstLine="709"/>
        <w:jc w:val="both"/>
        <w:rPr>
          <w:rFonts w:ascii="Times New Roman" w:hAnsi="Times New Roman"/>
          <w:sz w:val="28"/>
          <w:szCs w:val="28"/>
        </w:rPr>
      </w:pPr>
      <w:r w:rsidRPr="00422D99">
        <w:rPr>
          <w:rFonts w:ascii="Times New Roman" w:hAnsi="Times New Roman"/>
          <w:sz w:val="28"/>
          <w:szCs w:val="28"/>
        </w:rPr>
        <w:t>IPCC. (2021). Climate Change 2021: The Physical Science Basis. Retrieved from https://www.ipcc.ch/report/ar6/wg1/.</w:t>
      </w:r>
    </w:p>
    <w:p w:rsidR="00422D99" w:rsidRPr="00422D99" w:rsidRDefault="00422D99" w:rsidP="00422D99">
      <w:pPr>
        <w:pStyle w:val="ListParagraph"/>
        <w:numPr>
          <w:ilvl w:val="0"/>
          <w:numId w:val="31"/>
        </w:numPr>
        <w:ind w:left="0" w:right="95" w:firstLine="709"/>
        <w:jc w:val="both"/>
        <w:rPr>
          <w:rFonts w:ascii="Times New Roman" w:hAnsi="Times New Roman"/>
          <w:sz w:val="28"/>
          <w:szCs w:val="28"/>
        </w:rPr>
      </w:pPr>
      <w:r w:rsidRPr="00422D99">
        <w:rPr>
          <w:rFonts w:ascii="Times New Roman" w:hAnsi="Times New Roman"/>
          <w:sz w:val="28"/>
          <w:szCs w:val="28"/>
        </w:rPr>
        <w:t>Trenberth, K. E., et al. (2014). Current Observations and Reanalysis: Changes in the Hydrological Cycle. Retrieved from https://www.ipcc.ch/site/assets/uploads/2018/03/WG1AR5_Chapter02_FINAL.pdf.</w:t>
      </w:r>
    </w:p>
    <w:p w:rsidR="00422D99" w:rsidRPr="00422D99" w:rsidRDefault="00422D99" w:rsidP="00422D99">
      <w:pPr>
        <w:pStyle w:val="ListParagraph"/>
        <w:numPr>
          <w:ilvl w:val="0"/>
          <w:numId w:val="31"/>
        </w:numPr>
        <w:ind w:left="0" w:right="95" w:firstLine="709"/>
        <w:jc w:val="both"/>
        <w:rPr>
          <w:rFonts w:ascii="Times New Roman" w:hAnsi="Times New Roman"/>
          <w:sz w:val="28"/>
          <w:szCs w:val="28"/>
        </w:rPr>
      </w:pPr>
      <w:r w:rsidRPr="00422D99">
        <w:rPr>
          <w:rFonts w:ascii="Times New Roman" w:hAnsi="Times New Roman"/>
          <w:sz w:val="28"/>
          <w:szCs w:val="28"/>
        </w:rPr>
        <w:t>Dai, A. (2013). The influence of climate change on global precipitation. Climatic Change, 33(1), 1-19.</w:t>
      </w:r>
    </w:p>
    <w:p w:rsidR="00422D99" w:rsidRPr="00422D99" w:rsidRDefault="00422D99" w:rsidP="00422D99">
      <w:pPr>
        <w:pStyle w:val="ListParagraph"/>
        <w:numPr>
          <w:ilvl w:val="0"/>
          <w:numId w:val="31"/>
        </w:numPr>
        <w:ind w:left="0" w:right="95" w:firstLine="709"/>
        <w:jc w:val="both"/>
        <w:rPr>
          <w:rFonts w:ascii="Times New Roman" w:hAnsi="Times New Roman"/>
          <w:sz w:val="28"/>
          <w:szCs w:val="28"/>
        </w:rPr>
      </w:pPr>
      <w:r w:rsidRPr="00422D99">
        <w:rPr>
          <w:rFonts w:ascii="Times New Roman" w:hAnsi="Times New Roman"/>
          <w:sz w:val="28"/>
          <w:szCs w:val="28"/>
        </w:rPr>
        <w:t>Church, J. A., et al. (2013). Sea Level Change. Retrieved from https://www.ipcc.ch/site/assets/uploads/2018/02/WG1AR5_Chapter13_FINAL.pdf.</w:t>
      </w:r>
    </w:p>
    <w:p w:rsidR="00422D99" w:rsidRPr="00422D99" w:rsidRDefault="00422D99" w:rsidP="00422D99">
      <w:pPr>
        <w:pStyle w:val="ListParagraph"/>
        <w:numPr>
          <w:ilvl w:val="0"/>
          <w:numId w:val="31"/>
        </w:numPr>
        <w:ind w:left="0" w:right="95" w:firstLine="709"/>
        <w:jc w:val="both"/>
        <w:rPr>
          <w:rFonts w:ascii="Times New Roman" w:hAnsi="Times New Roman"/>
          <w:sz w:val="28"/>
          <w:szCs w:val="28"/>
        </w:rPr>
      </w:pPr>
      <w:r w:rsidRPr="00422D99">
        <w:rPr>
          <w:rFonts w:ascii="Times New Roman" w:hAnsi="Times New Roman"/>
          <w:sz w:val="28"/>
          <w:szCs w:val="28"/>
        </w:rPr>
        <w:t>Nicholls, R. J., et al. (2014). Coastal Systems and Low-Lying Areas. Retrieved from https://www.ipcc.ch/site/assets/uploads/2018/02/WG2AR5_Chapter5_FINAL.pdf.</w:t>
      </w:r>
    </w:p>
    <w:p w:rsidR="00422D99" w:rsidRPr="00422D99" w:rsidRDefault="00422D99" w:rsidP="00422D99">
      <w:pPr>
        <w:pStyle w:val="ListParagraph"/>
        <w:numPr>
          <w:ilvl w:val="0"/>
          <w:numId w:val="31"/>
        </w:numPr>
        <w:ind w:left="0" w:right="95" w:firstLine="709"/>
        <w:jc w:val="both"/>
        <w:rPr>
          <w:rFonts w:ascii="Times New Roman" w:hAnsi="Times New Roman"/>
          <w:sz w:val="28"/>
          <w:szCs w:val="28"/>
        </w:rPr>
      </w:pPr>
      <w:r w:rsidRPr="00422D99">
        <w:rPr>
          <w:rFonts w:ascii="Times New Roman" w:hAnsi="Times New Roman"/>
          <w:sz w:val="28"/>
          <w:szCs w:val="28"/>
        </w:rPr>
        <w:t>IPCC. (2012). Managing the Risks of Extreme Events and Disasters to Advance Climate Change Adaptation. Retrieved from https://www.ipcc.ch/site/assets/uploads/2018/03/SREX-All_FINAL.pdf.</w:t>
      </w:r>
    </w:p>
    <w:p w:rsidR="00422D99" w:rsidRPr="00422D99" w:rsidRDefault="00422D99" w:rsidP="00422D99">
      <w:pPr>
        <w:pStyle w:val="ListParagraph"/>
        <w:numPr>
          <w:ilvl w:val="0"/>
          <w:numId w:val="31"/>
        </w:numPr>
        <w:ind w:left="0" w:right="95" w:firstLine="709"/>
        <w:jc w:val="both"/>
        <w:rPr>
          <w:rFonts w:ascii="Times New Roman" w:hAnsi="Times New Roman"/>
          <w:sz w:val="28"/>
          <w:szCs w:val="28"/>
        </w:rPr>
      </w:pPr>
      <w:r w:rsidRPr="00422D99">
        <w:rPr>
          <w:rFonts w:ascii="Times New Roman" w:hAnsi="Times New Roman"/>
          <w:sz w:val="28"/>
          <w:szCs w:val="28"/>
        </w:rPr>
        <w:t>Watts, N., et al. (2015). Health and climate change: Policy responses to protect public health. The Lancet, 386(10006), 1861-1914.</w:t>
      </w:r>
    </w:p>
    <w:p w:rsidR="00422D99" w:rsidRPr="00422D99" w:rsidRDefault="00422D99" w:rsidP="00422D99">
      <w:pPr>
        <w:pStyle w:val="ListParagraph"/>
        <w:numPr>
          <w:ilvl w:val="0"/>
          <w:numId w:val="31"/>
        </w:numPr>
        <w:ind w:left="0" w:right="95" w:firstLine="709"/>
        <w:jc w:val="both"/>
        <w:rPr>
          <w:rFonts w:ascii="Times New Roman" w:hAnsi="Times New Roman"/>
          <w:sz w:val="28"/>
          <w:szCs w:val="28"/>
        </w:rPr>
      </w:pPr>
      <w:r w:rsidRPr="00422D99">
        <w:rPr>
          <w:rFonts w:ascii="Times New Roman" w:hAnsi="Times New Roman"/>
          <w:sz w:val="28"/>
          <w:szCs w:val="28"/>
        </w:rPr>
        <w:t>Adger, W. N., et al. (2007). Assessment of adaptation practices, options, constraints, and capacity. In: Climate Change 2007: Impacts, Adaptation and Vulnerability. Contribution of Working Group II to the Fourth Assessment Report of the Intergovernmental Panel on Climate Change.</w:t>
      </w:r>
    </w:p>
    <w:p w:rsidR="00422D99" w:rsidRPr="00422D99" w:rsidRDefault="00422D99" w:rsidP="00422D99">
      <w:pPr>
        <w:pStyle w:val="ListParagraph"/>
        <w:numPr>
          <w:ilvl w:val="0"/>
          <w:numId w:val="31"/>
        </w:numPr>
        <w:ind w:left="0" w:right="95" w:firstLine="709"/>
        <w:jc w:val="both"/>
        <w:rPr>
          <w:rFonts w:ascii="Times New Roman" w:hAnsi="Times New Roman"/>
          <w:sz w:val="28"/>
          <w:szCs w:val="28"/>
        </w:rPr>
      </w:pPr>
      <w:r w:rsidRPr="00422D99">
        <w:rPr>
          <w:rFonts w:ascii="Times New Roman" w:hAnsi="Times New Roman"/>
          <w:sz w:val="28"/>
          <w:szCs w:val="28"/>
        </w:rPr>
        <w:t>Edenhofer, O., et al. (2014). Climate Change 2014: Mitigation of Climate Change. Retrieved from https://www.ipcc.ch/site/assets/uploads/2018/02/ipcc_wg3_ar5_summary-for-policymakers.pdf.</w:t>
      </w:r>
    </w:p>
    <w:p w:rsidR="00FD07CE" w:rsidRPr="00422D99" w:rsidRDefault="00422D99" w:rsidP="00422D99">
      <w:pPr>
        <w:pStyle w:val="ListParagraph"/>
        <w:numPr>
          <w:ilvl w:val="0"/>
          <w:numId w:val="31"/>
        </w:numPr>
        <w:ind w:left="0" w:right="95" w:firstLine="709"/>
        <w:jc w:val="both"/>
        <w:rPr>
          <w:rFonts w:ascii="Times New Roman" w:hAnsi="Times New Roman"/>
          <w:sz w:val="28"/>
          <w:szCs w:val="28"/>
        </w:rPr>
      </w:pPr>
      <w:r w:rsidRPr="00422D99">
        <w:rPr>
          <w:rFonts w:ascii="Times New Roman" w:hAnsi="Times New Roman"/>
          <w:sz w:val="28"/>
          <w:szCs w:val="28"/>
        </w:rPr>
        <w:lastRenderedPageBreak/>
        <w:t>IPCC. (2018). Global Warming of 1.5°C. Retrieved from https://www.ipcc.ch/sr15/.</w:t>
      </w:r>
    </w:p>
    <w:p w:rsidR="00422D99" w:rsidRPr="00053522" w:rsidRDefault="00422D99" w:rsidP="00422D99">
      <w:pPr>
        <w:spacing w:line="276" w:lineRule="auto"/>
        <w:ind w:right="95" w:firstLine="709"/>
        <w:jc w:val="both"/>
        <w:rPr>
          <w:rFonts w:ascii="Times New Roman" w:hAnsi="Times New Roman" w:cs="Times New Roman"/>
          <w:sz w:val="28"/>
          <w:szCs w:val="28"/>
        </w:rPr>
      </w:pPr>
    </w:p>
    <w:sectPr w:rsidR="00422D99" w:rsidRPr="00053522" w:rsidSect="00422D99">
      <w:headerReference w:type="default" r:id="rId8"/>
      <w:footerReference w:type="default" r:id="rId9"/>
      <w:headerReference w:type="first" r:id="rId10"/>
      <w:pgSz w:w="11906" w:h="16838"/>
      <w:pgMar w:top="1440" w:right="1440" w:bottom="1440" w:left="1440"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6BDF" w:rsidRDefault="006F6BDF" w:rsidP="003174E2">
      <w:r>
        <w:separator/>
      </w:r>
    </w:p>
  </w:endnote>
  <w:endnote w:type="continuationSeparator" w:id="0">
    <w:p w:rsidR="006F6BDF" w:rsidRDefault="006F6BDF" w:rsidP="0031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8B0" w:rsidRPr="00FB4C97" w:rsidRDefault="00AA18B0">
    <w:pPr>
      <w:pBdr>
        <w:left w:val="single" w:sz="12" w:space="11" w:color="5B9BD5" w:themeColor="accent1"/>
      </w:pBdr>
      <w:tabs>
        <w:tab w:val="left" w:pos="622"/>
      </w:tabs>
      <w:rPr>
        <w:rFonts w:ascii="Times New Roman" w:eastAsiaTheme="majorEastAsia" w:hAnsi="Times New Roman" w:cs="Times New Roman"/>
        <w:color w:val="1F3864" w:themeColor="accent5" w:themeShade="80"/>
        <w:sz w:val="26"/>
        <w:szCs w:val="26"/>
      </w:rPr>
    </w:pPr>
    <w:r w:rsidRPr="00FB4C97">
      <w:rPr>
        <w:rFonts w:ascii="Times New Roman" w:eastAsiaTheme="majorEastAsia" w:hAnsi="Times New Roman" w:cs="Times New Roman"/>
        <w:color w:val="1F3864" w:themeColor="accent5" w:themeShade="80"/>
        <w:sz w:val="26"/>
        <w:szCs w:val="26"/>
      </w:rPr>
      <w:fldChar w:fldCharType="begin"/>
    </w:r>
    <w:r w:rsidRPr="00FB4C97">
      <w:rPr>
        <w:rFonts w:ascii="Times New Roman" w:eastAsiaTheme="majorEastAsia" w:hAnsi="Times New Roman" w:cs="Times New Roman"/>
        <w:color w:val="1F3864" w:themeColor="accent5" w:themeShade="80"/>
        <w:sz w:val="26"/>
        <w:szCs w:val="26"/>
      </w:rPr>
      <w:instrText>PAGE   \* MERGEFORMAT</w:instrText>
    </w:r>
    <w:r w:rsidRPr="00FB4C97">
      <w:rPr>
        <w:rFonts w:ascii="Times New Roman" w:eastAsiaTheme="majorEastAsia" w:hAnsi="Times New Roman" w:cs="Times New Roman"/>
        <w:color w:val="1F3864" w:themeColor="accent5" w:themeShade="80"/>
        <w:sz w:val="26"/>
        <w:szCs w:val="26"/>
      </w:rPr>
      <w:fldChar w:fldCharType="separate"/>
    </w:r>
    <w:r w:rsidR="00792112" w:rsidRPr="00792112">
      <w:rPr>
        <w:rFonts w:ascii="Times New Roman" w:eastAsiaTheme="majorEastAsia" w:hAnsi="Times New Roman" w:cs="Times New Roman"/>
        <w:noProof/>
        <w:color w:val="1F3864" w:themeColor="accent5" w:themeShade="80"/>
        <w:sz w:val="26"/>
        <w:szCs w:val="26"/>
        <w:lang w:val="ru-RU"/>
      </w:rPr>
      <w:t>52</w:t>
    </w:r>
    <w:r w:rsidRPr="00FB4C97">
      <w:rPr>
        <w:rFonts w:ascii="Times New Roman" w:eastAsiaTheme="majorEastAsia" w:hAnsi="Times New Roman" w:cs="Times New Roman"/>
        <w:color w:val="1F3864" w:themeColor="accent5" w:themeShade="80"/>
        <w:sz w:val="26"/>
        <w:szCs w:val="26"/>
      </w:rPr>
      <w:fldChar w:fldCharType="end"/>
    </w:r>
  </w:p>
  <w:p w:rsidR="00AA18B0" w:rsidRDefault="00AA18B0">
    <w:pPr>
      <w:pStyle w:val="Footer"/>
    </w:pPr>
  </w:p>
  <w:p w:rsidR="00A44EDD" w:rsidRDefault="00A44E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6BDF" w:rsidRDefault="006F6BDF" w:rsidP="003174E2">
      <w:r>
        <w:separator/>
      </w:r>
    </w:p>
  </w:footnote>
  <w:footnote w:type="continuationSeparator" w:id="0">
    <w:p w:rsidR="006F6BDF" w:rsidRDefault="006F6BDF" w:rsidP="00317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1"/>
      <w:tblW w:w="11928" w:type="dxa"/>
      <w:tblInd w:w="-1418" w:type="dxa"/>
      <w:tblLayout w:type="fixed"/>
      <w:tblLook w:val="01E0" w:firstRow="1" w:lastRow="1" w:firstColumn="1" w:lastColumn="1" w:noHBand="0" w:noVBand="0"/>
    </w:tblPr>
    <w:tblGrid>
      <w:gridCol w:w="2269"/>
      <w:gridCol w:w="9639"/>
      <w:gridCol w:w="20"/>
    </w:tblGrid>
    <w:tr w:rsidR="00982D53" w:rsidTr="001B67D7">
      <w:trPr>
        <w:trHeight w:val="1270"/>
      </w:trPr>
      <w:tc>
        <w:tcPr>
          <w:tcW w:w="2269" w:type="dxa"/>
          <w:tcBorders>
            <w:bottom w:val="single" w:sz="24" w:space="0" w:color="000000"/>
          </w:tcBorders>
        </w:tcPr>
        <w:p w:rsidR="00982D53" w:rsidRDefault="008E3F24" w:rsidP="00982D53">
          <w:pPr>
            <w:pStyle w:val="TableParagraph"/>
            <w:spacing w:before="6"/>
            <w:rPr>
              <w:rFonts w:ascii="Times New Roman"/>
              <w:sz w:val="6"/>
            </w:rPr>
          </w:pPr>
          <w:r>
            <w:rPr>
              <w:rFonts w:ascii="Times New Roman"/>
              <w:noProof/>
              <w:sz w:val="6"/>
              <w:lang w:val="ru-RU" w:eastAsia="ru-RU"/>
            </w:rPr>
            <w:drawing>
              <wp:anchor distT="0" distB="0" distL="114300" distR="114300" simplePos="0" relativeHeight="251661312" behindDoc="0" locked="0" layoutInCell="1" allowOverlap="1" wp14:anchorId="3FE6F20F" wp14:editId="19E10923">
                <wp:simplePos x="0" y="0"/>
                <wp:positionH relativeFrom="column">
                  <wp:posOffset>443230</wp:posOffset>
                </wp:positionH>
                <wp:positionV relativeFrom="paragraph">
                  <wp:posOffset>-421005</wp:posOffset>
                </wp:positionV>
                <wp:extent cx="904875" cy="1371869"/>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logo_ijournallogo.png"/>
                        <pic:cNvPicPr/>
                      </pic:nvPicPr>
                      <pic:blipFill>
                        <a:blip r:embed="rId1">
                          <a:extLst>
                            <a:ext uri="{28A0092B-C50C-407E-A947-70E740481C1C}">
                              <a14:useLocalDpi xmlns:a14="http://schemas.microsoft.com/office/drawing/2010/main" val="0"/>
                            </a:ext>
                          </a:extLst>
                        </a:blip>
                        <a:stretch>
                          <a:fillRect/>
                        </a:stretch>
                      </pic:blipFill>
                      <pic:spPr>
                        <a:xfrm>
                          <a:off x="0" y="0"/>
                          <a:ext cx="904875" cy="1371869"/>
                        </a:xfrm>
                        <a:prstGeom prst="rect">
                          <a:avLst/>
                        </a:prstGeom>
                      </pic:spPr>
                    </pic:pic>
                  </a:graphicData>
                </a:graphic>
                <wp14:sizeRelH relativeFrom="margin">
                  <wp14:pctWidth>0</wp14:pctWidth>
                </wp14:sizeRelH>
                <wp14:sizeRelV relativeFrom="margin">
                  <wp14:pctHeight>0</wp14:pctHeight>
                </wp14:sizeRelV>
              </wp:anchor>
            </w:drawing>
          </w:r>
        </w:p>
        <w:p w:rsidR="00982D53" w:rsidRDefault="00982D53" w:rsidP="00982D53">
          <w:pPr>
            <w:pStyle w:val="TableParagraph"/>
            <w:ind w:left="109"/>
            <w:rPr>
              <w:rFonts w:ascii="Times New Roman"/>
              <w:sz w:val="20"/>
            </w:rPr>
          </w:pPr>
        </w:p>
      </w:tc>
      <w:tc>
        <w:tcPr>
          <w:tcW w:w="9639" w:type="dxa"/>
          <w:tcBorders>
            <w:bottom w:val="single" w:sz="24" w:space="0" w:color="000000"/>
          </w:tcBorders>
        </w:tcPr>
        <w:p w:rsidR="00152EC0" w:rsidRDefault="00152EC0" w:rsidP="00982D53">
          <w:pPr>
            <w:pStyle w:val="TableParagraph"/>
            <w:ind w:left="89" w:right="323"/>
            <w:jc w:val="center"/>
            <w:rPr>
              <w:rFonts w:ascii="Times New Roman" w:hAnsi="Times New Roman" w:cs="Times New Roman"/>
              <w:b/>
              <w:sz w:val="28"/>
              <w:szCs w:val="28"/>
            </w:rPr>
          </w:pPr>
          <w:r w:rsidRPr="00152EC0">
            <w:rPr>
              <w:rFonts w:ascii="Times New Roman" w:hAnsi="Times New Roman" w:cs="Times New Roman"/>
              <w:b/>
              <w:sz w:val="28"/>
              <w:szCs w:val="28"/>
            </w:rPr>
            <w:t>II INTERNATIONAL MULTIDISCIPLINARY CONFERENCE</w:t>
          </w:r>
        </w:p>
        <w:p w:rsidR="00982D53" w:rsidRPr="00053522" w:rsidRDefault="00053522" w:rsidP="00982D53">
          <w:pPr>
            <w:pStyle w:val="TableParagraph"/>
            <w:ind w:left="89" w:right="323"/>
            <w:jc w:val="center"/>
            <w:rPr>
              <w:rFonts w:ascii="Times New Roman" w:hAnsi="Times New Roman" w:cs="Times New Roman"/>
              <w:b/>
            </w:rPr>
          </w:pPr>
          <w:r w:rsidRPr="00053522">
            <w:rPr>
              <w:rFonts w:ascii="Times New Roman" w:hAnsi="Times New Roman" w:cs="Times New Roman"/>
              <w:b/>
            </w:rPr>
            <w:t>“PROSPECTS AND KEY TENDENCIES OF SCIENCE IN CONTEMPORARY WORLD”</w:t>
          </w:r>
        </w:p>
        <w:p w:rsidR="00982D53" w:rsidRPr="00982D53" w:rsidRDefault="007B49B5" w:rsidP="00982D53">
          <w:pPr>
            <w:pStyle w:val="TableParagraph"/>
            <w:ind w:right="376" w:hanging="2"/>
            <w:jc w:val="center"/>
            <w:rPr>
              <w:rFonts w:ascii="Times New Roman" w:hAnsi="Times New Roman" w:cs="Times New Roman"/>
              <w:spacing w:val="1"/>
            </w:rPr>
          </w:pPr>
          <w:r>
            <w:rPr>
              <w:rFonts w:ascii="Times New Roman" w:hAnsi="Times New Roman" w:cs="Times New Roman"/>
            </w:rPr>
            <w:t>w</w:t>
          </w:r>
          <w:r w:rsidR="00982D53" w:rsidRPr="00982D53">
            <w:rPr>
              <w:rFonts w:ascii="Times New Roman" w:hAnsi="Times New Roman" w:cs="Times New Roman"/>
            </w:rPr>
            <w:t xml:space="preserve">eb: </w:t>
          </w:r>
          <w:hyperlink r:id="rId2" w:history="1">
            <w:r w:rsidR="006D63F8" w:rsidRPr="009A62D7">
              <w:rPr>
                <w:rStyle w:val="Hyperlink"/>
                <w:rFonts w:ascii="Times New Roman" w:hAnsi="Times New Roman" w:cs="Times New Roman"/>
              </w:rPr>
              <w:t>http://ijournal.uz/</w:t>
            </w:r>
          </w:hyperlink>
          <w:r w:rsidR="006D63F8">
            <w:rPr>
              <w:rFonts w:ascii="Times New Roman" w:hAnsi="Times New Roman" w:cs="Times New Roman"/>
            </w:rPr>
            <w:t xml:space="preserve">  </w:t>
          </w:r>
        </w:p>
        <w:p w:rsidR="00982D53" w:rsidRPr="000E2E5E" w:rsidRDefault="00982D53" w:rsidP="00982D53">
          <w:pPr>
            <w:pStyle w:val="TableParagraph"/>
            <w:ind w:right="376" w:hanging="2"/>
            <w:jc w:val="center"/>
            <w:rPr>
              <w:spacing w:val="1"/>
            </w:rPr>
          </w:pPr>
        </w:p>
      </w:tc>
      <w:tc>
        <w:tcPr>
          <w:tcW w:w="20" w:type="dxa"/>
          <w:tcBorders>
            <w:bottom w:val="single" w:sz="24" w:space="0" w:color="000000"/>
          </w:tcBorders>
        </w:tcPr>
        <w:p w:rsidR="00982D53" w:rsidRDefault="00982D53" w:rsidP="00982D53">
          <w:pPr>
            <w:pStyle w:val="TableParagraph"/>
            <w:ind w:left="325" w:right="-58"/>
            <w:rPr>
              <w:rFonts w:ascii="Times New Roman"/>
              <w:sz w:val="20"/>
            </w:rPr>
          </w:pPr>
        </w:p>
      </w:tc>
    </w:tr>
  </w:tbl>
  <w:p w:rsidR="003174E2" w:rsidRPr="00AE6577" w:rsidRDefault="003174E2" w:rsidP="00AE6577">
    <w:pPr>
      <w:pStyle w:val="Header"/>
      <w:jc w:val="right"/>
      <w:rPr>
        <w:rFonts w:ascii="Times New Roman" w:hAnsi="Times New Roman" w:cs="Times New Roman"/>
      </w:rPr>
    </w:pPr>
  </w:p>
  <w:p w:rsidR="00A44EDD" w:rsidRDefault="00A44E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1"/>
      <w:tblW w:w="8955" w:type="dxa"/>
      <w:tblInd w:w="120" w:type="dxa"/>
      <w:tblLayout w:type="fixed"/>
      <w:tblLook w:val="01E0" w:firstRow="1" w:lastRow="1" w:firstColumn="1" w:lastColumn="1" w:noHBand="0" w:noVBand="0"/>
    </w:tblPr>
    <w:tblGrid>
      <w:gridCol w:w="2432"/>
      <w:gridCol w:w="6503"/>
      <w:gridCol w:w="20"/>
    </w:tblGrid>
    <w:tr w:rsidR="00982D53" w:rsidTr="007033BD">
      <w:trPr>
        <w:trHeight w:val="2035"/>
      </w:trPr>
      <w:tc>
        <w:tcPr>
          <w:tcW w:w="2432" w:type="dxa"/>
          <w:tcBorders>
            <w:bottom w:val="single" w:sz="24" w:space="0" w:color="000000"/>
          </w:tcBorders>
        </w:tcPr>
        <w:p w:rsidR="00982D53" w:rsidRDefault="00982D53" w:rsidP="00982D53">
          <w:pPr>
            <w:pStyle w:val="TableParagraph"/>
            <w:spacing w:before="6"/>
            <w:rPr>
              <w:rFonts w:ascii="Times New Roman"/>
              <w:sz w:val="6"/>
            </w:rPr>
          </w:pPr>
        </w:p>
        <w:p w:rsidR="00982D53" w:rsidRDefault="00982D53" w:rsidP="00982D53">
          <w:pPr>
            <w:pStyle w:val="TableParagraph"/>
            <w:ind w:left="109"/>
            <w:rPr>
              <w:rFonts w:ascii="Times New Roman"/>
              <w:sz w:val="20"/>
            </w:rPr>
          </w:pPr>
          <w:r>
            <w:rPr>
              <w:rFonts w:ascii="Times New Roman"/>
              <w:noProof/>
              <w:sz w:val="6"/>
              <w:lang w:val="ru-RU" w:eastAsia="ru-RU"/>
            </w:rPr>
            <w:drawing>
              <wp:anchor distT="0" distB="0" distL="114300" distR="114300" simplePos="0" relativeHeight="251660288" behindDoc="0" locked="0" layoutInCell="1" allowOverlap="1" wp14:anchorId="11E4C7B7" wp14:editId="10CE6DE2">
                <wp:simplePos x="0" y="0"/>
                <wp:positionH relativeFrom="column">
                  <wp:posOffset>257175</wp:posOffset>
                </wp:positionH>
                <wp:positionV relativeFrom="paragraph">
                  <wp:posOffset>47625</wp:posOffset>
                </wp:positionV>
                <wp:extent cx="1009650" cy="10096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p>
      </w:tc>
      <w:tc>
        <w:tcPr>
          <w:tcW w:w="6503" w:type="dxa"/>
          <w:tcBorders>
            <w:bottom w:val="single" w:sz="24" w:space="0" w:color="000000"/>
          </w:tcBorders>
        </w:tcPr>
        <w:p w:rsidR="00982D53" w:rsidRPr="003174E2" w:rsidRDefault="00982D53" w:rsidP="00982D53">
          <w:pPr>
            <w:pStyle w:val="TableParagraph"/>
            <w:ind w:left="89" w:right="323"/>
            <w:jc w:val="center"/>
            <w:rPr>
              <w:sz w:val="32"/>
              <w:szCs w:val="32"/>
            </w:rPr>
          </w:pPr>
          <w:r w:rsidRPr="003174E2">
            <w:rPr>
              <w:sz w:val="32"/>
              <w:szCs w:val="32"/>
            </w:rPr>
            <w:t>“COMPUTER SCIENCE AND ENGINEERING TECHNOLOGIES”</w:t>
          </w:r>
        </w:p>
        <w:p w:rsidR="00982D53" w:rsidRPr="000E2E5E" w:rsidRDefault="00982D53" w:rsidP="00982D53">
          <w:pPr>
            <w:pStyle w:val="TableParagraph"/>
            <w:ind w:left="89" w:right="323"/>
            <w:jc w:val="center"/>
            <w:rPr>
              <w:sz w:val="28"/>
              <w:szCs w:val="28"/>
            </w:rPr>
          </w:pPr>
          <w:r w:rsidRPr="000E2E5E">
            <w:rPr>
              <w:sz w:val="28"/>
              <w:szCs w:val="28"/>
            </w:rPr>
            <w:t>International scientif</w:t>
          </w:r>
          <w:r>
            <w:rPr>
              <w:sz w:val="28"/>
              <w:szCs w:val="28"/>
            </w:rPr>
            <w:t xml:space="preserve">ic and technical conference on </w:t>
          </w:r>
          <w:r w:rsidRPr="000E2E5E">
            <w:rPr>
              <w:sz w:val="28"/>
              <w:szCs w:val="28"/>
            </w:rPr>
            <w:t>October 14-15, 2022.</w:t>
          </w:r>
        </w:p>
        <w:p w:rsidR="00982D53" w:rsidRDefault="00982D53" w:rsidP="00982D53">
          <w:pPr>
            <w:pStyle w:val="TableParagraph"/>
            <w:ind w:right="376" w:hanging="2"/>
            <w:jc w:val="center"/>
            <w:rPr>
              <w:spacing w:val="1"/>
            </w:rPr>
          </w:pPr>
          <w:r>
            <w:t xml:space="preserve">Web: </w:t>
          </w:r>
          <w:hyperlink r:id="rId2" w:history="1">
            <w:r w:rsidRPr="00AE6631">
              <w:rPr>
                <w:rStyle w:val="Hyperlink"/>
              </w:rPr>
              <w:t>http://journal.jbnuu.uz/</w:t>
            </w:r>
          </w:hyperlink>
          <w:r>
            <w:t xml:space="preserve"> </w:t>
          </w:r>
          <w:r>
            <w:rPr>
              <w:spacing w:val="1"/>
            </w:rPr>
            <w:t xml:space="preserve"> </w:t>
          </w:r>
        </w:p>
        <w:p w:rsidR="00982D53" w:rsidRPr="000E2E5E" w:rsidRDefault="00982D53" w:rsidP="00982D53">
          <w:pPr>
            <w:pStyle w:val="TableParagraph"/>
            <w:ind w:right="376" w:hanging="2"/>
            <w:jc w:val="center"/>
            <w:rPr>
              <w:spacing w:val="1"/>
            </w:rPr>
          </w:pPr>
        </w:p>
      </w:tc>
      <w:tc>
        <w:tcPr>
          <w:tcW w:w="20" w:type="dxa"/>
          <w:tcBorders>
            <w:bottom w:val="single" w:sz="24" w:space="0" w:color="000000"/>
          </w:tcBorders>
        </w:tcPr>
        <w:p w:rsidR="00982D53" w:rsidRDefault="00982D53" w:rsidP="00982D53">
          <w:pPr>
            <w:pStyle w:val="TableParagraph"/>
            <w:ind w:left="325" w:right="-58"/>
            <w:rPr>
              <w:rFonts w:ascii="Times New Roman"/>
              <w:sz w:val="20"/>
            </w:rPr>
          </w:pPr>
        </w:p>
      </w:tc>
    </w:tr>
  </w:tbl>
  <w:p w:rsidR="00982D53" w:rsidRDefault="00982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15pt;height:11.15pt" o:bullet="t">
        <v:imagedata r:id="rId1" o:title="msoCFDF"/>
      </v:shape>
    </w:pict>
  </w:numPicBullet>
  <w:abstractNum w:abstractNumId="0" w15:restartNumberingAfterBreak="0">
    <w:nsid w:val="B58AB6E2"/>
    <w:multiLevelType w:val="singleLevel"/>
    <w:tmpl w:val="B58AB6E2"/>
    <w:lvl w:ilvl="0">
      <w:start w:val="1"/>
      <w:numFmt w:val="decimal"/>
      <w:suff w:val="space"/>
      <w:lvlText w:val="%1."/>
      <w:lvlJc w:val="left"/>
      <w:pPr>
        <w:ind w:left="220"/>
      </w:pPr>
      <w:rPr>
        <w:rFonts w:hint="default"/>
        <w:color w:val="auto"/>
      </w:rPr>
    </w:lvl>
  </w:abstractNum>
  <w:abstractNum w:abstractNumId="1" w15:restartNumberingAfterBreak="0">
    <w:nsid w:val="00000001"/>
    <w:multiLevelType w:val="hybridMultilevel"/>
    <w:tmpl w:val="2C2CEC82"/>
    <w:lvl w:ilvl="0" w:tplc="0419000F">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15:restartNumberingAfterBreak="0">
    <w:nsid w:val="03785484"/>
    <w:multiLevelType w:val="hybridMultilevel"/>
    <w:tmpl w:val="060C5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9E60AA"/>
    <w:multiLevelType w:val="hybridMultilevel"/>
    <w:tmpl w:val="68F62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92357"/>
    <w:multiLevelType w:val="hybridMultilevel"/>
    <w:tmpl w:val="10B6848E"/>
    <w:lvl w:ilvl="0" w:tplc="04190009">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1824C0"/>
    <w:multiLevelType w:val="hybridMultilevel"/>
    <w:tmpl w:val="1BFCFD4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A793AFC"/>
    <w:multiLevelType w:val="hybridMultilevel"/>
    <w:tmpl w:val="E104F224"/>
    <w:lvl w:ilvl="0" w:tplc="DC228A3A">
      <w:start w:val="1"/>
      <w:numFmt w:val="decimal"/>
      <w:lvlText w:val="%1."/>
      <w:lvlJc w:val="left"/>
      <w:pPr>
        <w:ind w:left="720" w:hanging="360"/>
      </w:pPr>
      <w:rPr>
        <w:b w:val="0"/>
      </w:rPr>
    </w:lvl>
    <w:lvl w:ilvl="1" w:tplc="04430019" w:tentative="1">
      <w:start w:val="1"/>
      <w:numFmt w:val="lowerLetter"/>
      <w:lvlText w:val="%2."/>
      <w:lvlJc w:val="left"/>
      <w:pPr>
        <w:ind w:left="1440" w:hanging="360"/>
      </w:pPr>
    </w:lvl>
    <w:lvl w:ilvl="2" w:tplc="0443001B" w:tentative="1">
      <w:start w:val="1"/>
      <w:numFmt w:val="lowerRoman"/>
      <w:lvlText w:val="%3."/>
      <w:lvlJc w:val="right"/>
      <w:pPr>
        <w:ind w:left="2160" w:hanging="180"/>
      </w:p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abstractNum w:abstractNumId="7" w15:restartNumberingAfterBreak="0">
    <w:nsid w:val="1BFF3EEC"/>
    <w:multiLevelType w:val="hybridMultilevel"/>
    <w:tmpl w:val="433A6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E0242B"/>
    <w:multiLevelType w:val="hybridMultilevel"/>
    <w:tmpl w:val="B21A118C"/>
    <w:lvl w:ilvl="0" w:tplc="CD5A6A6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9" w15:restartNumberingAfterBreak="0">
    <w:nsid w:val="250155D5"/>
    <w:multiLevelType w:val="hybridMultilevel"/>
    <w:tmpl w:val="202223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B57DB4"/>
    <w:multiLevelType w:val="hybridMultilevel"/>
    <w:tmpl w:val="7684378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F5B62C1"/>
    <w:multiLevelType w:val="multilevel"/>
    <w:tmpl w:val="04190023"/>
    <w:lvl w:ilvl="0">
      <w:start w:val="1"/>
      <w:numFmt w:val="upperRoman"/>
      <w:pStyle w:val="Heading1"/>
      <w:lvlText w:val="Статья %1."/>
      <w:lvlJc w:val="left"/>
      <w:pPr>
        <w:ind w:left="0" w:firstLine="0"/>
      </w:pPr>
    </w:lvl>
    <w:lvl w:ilvl="1">
      <w:start w:val="1"/>
      <w:numFmt w:val="decimalZero"/>
      <w:pStyle w:val="Heading2"/>
      <w:isLgl/>
      <w:lvlText w:val="Раздел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36230AB6"/>
    <w:multiLevelType w:val="hybridMultilevel"/>
    <w:tmpl w:val="D7B4C8B6"/>
    <w:lvl w:ilvl="0" w:tplc="9DA2F1DA">
      <w:start w:val="1"/>
      <w:numFmt w:val="decimal"/>
      <w:lvlText w:val="%1."/>
      <w:lvlJc w:val="left"/>
      <w:rPr>
        <w:rFonts w:eastAsia="Calibri" w:hint="default"/>
        <w:color w:val="auto"/>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15:restartNumberingAfterBreak="0">
    <w:nsid w:val="3AF219DF"/>
    <w:multiLevelType w:val="hybridMultilevel"/>
    <w:tmpl w:val="5EBEF7BA"/>
    <w:lvl w:ilvl="0" w:tplc="0419000F">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B71EDF"/>
    <w:multiLevelType w:val="multilevel"/>
    <w:tmpl w:val="FDFA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B4D35"/>
    <w:multiLevelType w:val="hybridMultilevel"/>
    <w:tmpl w:val="53FC4DF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E947BC1"/>
    <w:multiLevelType w:val="hybridMultilevel"/>
    <w:tmpl w:val="B6DCA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2C684B"/>
    <w:multiLevelType w:val="hybridMultilevel"/>
    <w:tmpl w:val="96A6072E"/>
    <w:lvl w:ilvl="0" w:tplc="04190001">
      <w:start w:val="1"/>
      <w:numFmt w:val="bullet"/>
      <w:lvlText w:val=""/>
      <w:lvlJc w:val="left"/>
      <w:pPr>
        <w:ind w:left="1834" w:hanging="112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42332F5"/>
    <w:multiLevelType w:val="hybridMultilevel"/>
    <w:tmpl w:val="A372ED6E"/>
    <w:lvl w:ilvl="0" w:tplc="1D06D700">
      <w:start w:val="1"/>
      <w:numFmt w:val="decimal"/>
      <w:lvlText w:val="%1."/>
      <w:lvlJc w:val="left"/>
      <w:pPr>
        <w:ind w:left="540" w:hanging="360"/>
      </w:pPr>
      <w:rPr>
        <w:b w:val="0"/>
        <w:bCs w:val="0"/>
        <w:i w:val="0"/>
        <w:iCs w:val="0"/>
        <w:sz w:val="28"/>
        <w:szCs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531769D0"/>
    <w:multiLevelType w:val="multilevel"/>
    <w:tmpl w:val="53176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596092E"/>
    <w:multiLevelType w:val="multilevel"/>
    <w:tmpl w:val="BCAE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CF4E4A"/>
    <w:multiLevelType w:val="hybridMultilevel"/>
    <w:tmpl w:val="64E4F4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E061F02"/>
    <w:multiLevelType w:val="hybridMultilevel"/>
    <w:tmpl w:val="7BBC3D10"/>
    <w:lvl w:ilvl="0" w:tplc="081EE336">
      <w:numFmt w:val="bullet"/>
      <w:lvlText w:val=""/>
      <w:lvlJc w:val="left"/>
      <w:pPr>
        <w:ind w:left="1428" w:hanging="360"/>
      </w:pPr>
      <w:rPr>
        <w:rFonts w:ascii="Symbol" w:eastAsia="Symbol" w:hAnsi="Symbol" w:cs="Symbol" w:hint="default"/>
        <w:w w:val="100"/>
        <w:sz w:val="28"/>
        <w:szCs w:val="28"/>
        <w:lang w:val="bs"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E824EC9"/>
    <w:multiLevelType w:val="hybridMultilevel"/>
    <w:tmpl w:val="145C6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D31B4A"/>
    <w:multiLevelType w:val="hybridMultilevel"/>
    <w:tmpl w:val="C1A66F58"/>
    <w:lvl w:ilvl="0" w:tplc="1DE42DB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4B17D83"/>
    <w:multiLevelType w:val="hybridMultilevel"/>
    <w:tmpl w:val="29DC268A"/>
    <w:lvl w:ilvl="0" w:tplc="FC6C53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6B1F2A"/>
    <w:multiLevelType w:val="hybridMultilevel"/>
    <w:tmpl w:val="A844B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763699"/>
    <w:multiLevelType w:val="hybridMultilevel"/>
    <w:tmpl w:val="7E24CF5C"/>
    <w:lvl w:ilvl="0" w:tplc="778CC034">
      <w:start w:val="1"/>
      <w:numFmt w:val="decimal"/>
      <w:lvlText w:val="%1."/>
      <w:lvlJc w:val="left"/>
      <w:pPr>
        <w:ind w:left="720" w:hanging="360"/>
      </w:pPr>
      <w:rPr>
        <w:rFonts w:hint="default"/>
        <w:b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4F358E"/>
    <w:multiLevelType w:val="hybridMultilevel"/>
    <w:tmpl w:val="54C8EF3A"/>
    <w:lvl w:ilvl="0" w:tplc="10A6139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C5F2499"/>
    <w:multiLevelType w:val="hybridMultilevel"/>
    <w:tmpl w:val="2C2CEC82"/>
    <w:lvl w:ilvl="0" w:tplc="0419000F">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0" w15:restartNumberingAfterBreak="0">
    <w:nsid w:val="7D1314C9"/>
    <w:multiLevelType w:val="hybridMultilevel"/>
    <w:tmpl w:val="3252EC78"/>
    <w:lvl w:ilvl="0" w:tplc="0409000F">
      <w:start w:val="1"/>
      <w:numFmt w:val="decimal"/>
      <w:lvlText w:val="%1."/>
      <w:lvlJc w:val="left"/>
      <w:pPr>
        <w:ind w:left="1601" w:hanging="360"/>
      </w:pPr>
    </w:lvl>
    <w:lvl w:ilvl="1" w:tplc="04090019" w:tentative="1">
      <w:start w:val="1"/>
      <w:numFmt w:val="lowerLetter"/>
      <w:lvlText w:val="%2."/>
      <w:lvlJc w:val="left"/>
      <w:pPr>
        <w:ind w:left="2321" w:hanging="360"/>
      </w:pPr>
    </w:lvl>
    <w:lvl w:ilvl="2" w:tplc="0409001B" w:tentative="1">
      <w:start w:val="1"/>
      <w:numFmt w:val="lowerRoman"/>
      <w:lvlText w:val="%3."/>
      <w:lvlJc w:val="right"/>
      <w:pPr>
        <w:ind w:left="3041" w:hanging="180"/>
      </w:pPr>
    </w:lvl>
    <w:lvl w:ilvl="3" w:tplc="0409000F" w:tentative="1">
      <w:start w:val="1"/>
      <w:numFmt w:val="decimal"/>
      <w:lvlText w:val="%4."/>
      <w:lvlJc w:val="left"/>
      <w:pPr>
        <w:ind w:left="3761" w:hanging="360"/>
      </w:pPr>
    </w:lvl>
    <w:lvl w:ilvl="4" w:tplc="04090019" w:tentative="1">
      <w:start w:val="1"/>
      <w:numFmt w:val="lowerLetter"/>
      <w:lvlText w:val="%5."/>
      <w:lvlJc w:val="left"/>
      <w:pPr>
        <w:ind w:left="4481" w:hanging="360"/>
      </w:pPr>
    </w:lvl>
    <w:lvl w:ilvl="5" w:tplc="0409001B" w:tentative="1">
      <w:start w:val="1"/>
      <w:numFmt w:val="lowerRoman"/>
      <w:lvlText w:val="%6."/>
      <w:lvlJc w:val="right"/>
      <w:pPr>
        <w:ind w:left="5201" w:hanging="180"/>
      </w:pPr>
    </w:lvl>
    <w:lvl w:ilvl="6" w:tplc="0409000F" w:tentative="1">
      <w:start w:val="1"/>
      <w:numFmt w:val="decimal"/>
      <w:lvlText w:val="%7."/>
      <w:lvlJc w:val="left"/>
      <w:pPr>
        <w:ind w:left="5921" w:hanging="360"/>
      </w:pPr>
    </w:lvl>
    <w:lvl w:ilvl="7" w:tplc="04090019" w:tentative="1">
      <w:start w:val="1"/>
      <w:numFmt w:val="lowerLetter"/>
      <w:lvlText w:val="%8."/>
      <w:lvlJc w:val="left"/>
      <w:pPr>
        <w:ind w:left="6641" w:hanging="360"/>
      </w:pPr>
    </w:lvl>
    <w:lvl w:ilvl="8" w:tplc="0409001B" w:tentative="1">
      <w:start w:val="1"/>
      <w:numFmt w:val="lowerRoman"/>
      <w:lvlText w:val="%9."/>
      <w:lvlJc w:val="right"/>
      <w:pPr>
        <w:ind w:left="7361" w:hanging="180"/>
      </w:pPr>
    </w:lvl>
  </w:abstractNum>
  <w:num w:numId="1" w16cid:durableId="2065641233">
    <w:abstractNumId w:val="11"/>
  </w:num>
  <w:num w:numId="2" w16cid:durableId="987436798">
    <w:abstractNumId w:val="14"/>
  </w:num>
  <w:num w:numId="3" w16cid:durableId="1367488258">
    <w:abstractNumId w:val="26"/>
  </w:num>
  <w:num w:numId="4" w16cid:durableId="1759331507">
    <w:abstractNumId w:val="22"/>
  </w:num>
  <w:num w:numId="5" w16cid:durableId="1500150400">
    <w:abstractNumId w:val="2"/>
  </w:num>
  <w:num w:numId="6" w16cid:durableId="25062932">
    <w:abstractNumId w:val="20"/>
  </w:num>
  <w:num w:numId="7" w16cid:durableId="383483030">
    <w:abstractNumId w:val="3"/>
  </w:num>
  <w:num w:numId="8" w16cid:durableId="1552694321">
    <w:abstractNumId w:val="24"/>
  </w:num>
  <w:num w:numId="9" w16cid:durableId="905341683">
    <w:abstractNumId w:val="8"/>
  </w:num>
  <w:num w:numId="10" w16cid:durableId="2232967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6893656">
    <w:abstractNumId w:val="0"/>
  </w:num>
  <w:num w:numId="12" w16cid:durableId="2027709974">
    <w:abstractNumId w:val="7"/>
  </w:num>
  <w:num w:numId="13" w16cid:durableId="1017080613">
    <w:abstractNumId w:val="18"/>
  </w:num>
  <w:num w:numId="14" w16cid:durableId="129399657">
    <w:abstractNumId w:val="16"/>
  </w:num>
  <w:num w:numId="15" w16cid:durableId="1608122569">
    <w:abstractNumId w:val="6"/>
  </w:num>
  <w:num w:numId="16" w16cid:durableId="900098093">
    <w:abstractNumId w:val="25"/>
  </w:num>
  <w:num w:numId="17" w16cid:durableId="517474497">
    <w:abstractNumId w:val="15"/>
  </w:num>
  <w:num w:numId="18" w16cid:durableId="450168203">
    <w:abstractNumId w:val="23"/>
  </w:num>
  <w:num w:numId="19" w16cid:durableId="17535088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2535723">
    <w:abstractNumId w:val="9"/>
  </w:num>
  <w:num w:numId="21" w16cid:durableId="879895746">
    <w:abstractNumId w:val="4"/>
  </w:num>
  <w:num w:numId="22" w16cid:durableId="735779996">
    <w:abstractNumId w:val="10"/>
  </w:num>
  <w:num w:numId="23" w16cid:durableId="867334125">
    <w:abstractNumId w:val="12"/>
  </w:num>
  <w:num w:numId="24" w16cid:durableId="1999112468">
    <w:abstractNumId w:val="21"/>
  </w:num>
  <w:num w:numId="25" w16cid:durableId="314913148">
    <w:abstractNumId w:val="17"/>
  </w:num>
  <w:num w:numId="26" w16cid:durableId="1930118493">
    <w:abstractNumId w:val="13"/>
  </w:num>
  <w:num w:numId="27" w16cid:durableId="1510366722">
    <w:abstractNumId w:val="27"/>
  </w:num>
  <w:num w:numId="28" w16cid:durableId="2084184782">
    <w:abstractNumId w:val="30"/>
  </w:num>
  <w:num w:numId="29" w16cid:durableId="418143294">
    <w:abstractNumId w:val="1"/>
  </w:num>
  <w:num w:numId="30" w16cid:durableId="262420865">
    <w:abstractNumId w:val="29"/>
  </w:num>
  <w:num w:numId="31" w16cid:durableId="10392768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835"/>
    <w:rsid w:val="00031DE5"/>
    <w:rsid w:val="00032D0E"/>
    <w:rsid w:val="00041096"/>
    <w:rsid w:val="00042F31"/>
    <w:rsid w:val="00053522"/>
    <w:rsid w:val="00054F30"/>
    <w:rsid w:val="00061B80"/>
    <w:rsid w:val="0007652A"/>
    <w:rsid w:val="000804EA"/>
    <w:rsid w:val="000818EE"/>
    <w:rsid w:val="000950C4"/>
    <w:rsid w:val="000972DF"/>
    <w:rsid w:val="000A2D76"/>
    <w:rsid w:val="000A3610"/>
    <w:rsid w:val="000B18D2"/>
    <w:rsid w:val="000B2CF6"/>
    <w:rsid w:val="000B491C"/>
    <w:rsid w:val="000B75E5"/>
    <w:rsid w:val="000C7326"/>
    <w:rsid w:val="000D190E"/>
    <w:rsid w:val="000D54D2"/>
    <w:rsid w:val="000D623D"/>
    <w:rsid w:val="000D6D3A"/>
    <w:rsid w:val="000D7EC3"/>
    <w:rsid w:val="000E250D"/>
    <w:rsid w:val="000E2E5E"/>
    <w:rsid w:val="000E5B52"/>
    <w:rsid w:val="000E6961"/>
    <w:rsid w:val="00103D62"/>
    <w:rsid w:val="00107C22"/>
    <w:rsid w:val="00116132"/>
    <w:rsid w:val="00116C86"/>
    <w:rsid w:val="00122730"/>
    <w:rsid w:val="001337CB"/>
    <w:rsid w:val="00136B41"/>
    <w:rsid w:val="00150E6B"/>
    <w:rsid w:val="001511B9"/>
    <w:rsid w:val="00152EC0"/>
    <w:rsid w:val="0016345F"/>
    <w:rsid w:val="001730F3"/>
    <w:rsid w:val="001739BB"/>
    <w:rsid w:val="00182F56"/>
    <w:rsid w:val="00186992"/>
    <w:rsid w:val="001946EF"/>
    <w:rsid w:val="001960B7"/>
    <w:rsid w:val="00196CBF"/>
    <w:rsid w:val="001A2BD3"/>
    <w:rsid w:val="001A6AD8"/>
    <w:rsid w:val="001B1386"/>
    <w:rsid w:val="001B67D7"/>
    <w:rsid w:val="001F4DB7"/>
    <w:rsid w:val="001F4F3C"/>
    <w:rsid w:val="002055DA"/>
    <w:rsid w:val="00206086"/>
    <w:rsid w:val="00206B51"/>
    <w:rsid w:val="00223168"/>
    <w:rsid w:val="00225F40"/>
    <w:rsid w:val="00240D5A"/>
    <w:rsid w:val="00251D41"/>
    <w:rsid w:val="00254C81"/>
    <w:rsid w:val="00255E0F"/>
    <w:rsid w:val="00272ABE"/>
    <w:rsid w:val="00273B9F"/>
    <w:rsid w:val="0028218D"/>
    <w:rsid w:val="002867A9"/>
    <w:rsid w:val="00291541"/>
    <w:rsid w:val="002A4712"/>
    <w:rsid w:val="002A4EEF"/>
    <w:rsid w:val="002B789D"/>
    <w:rsid w:val="002C4E1D"/>
    <w:rsid w:val="002D1104"/>
    <w:rsid w:val="002E0ABD"/>
    <w:rsid w:val="002E6818"/>
    <w:rsid w:val="0030772B"/>
    <w:rsid w:val="00314520"/>
    <w:rsid w:val="00316E54"/>
    <w:rsid w:val="003174E2"/>
    <w:rsid w:val="0032551C"/>
    <w:rsid w:val="003276A2"/>
    <w:rsid w:val="003424C4"/>
    <w:rsid w:val="00353F46"/>
    <w:rsid w:val="00366243"/>
    <w:rsid w:val="00367995"/>
    <w:rsid w:val="0037067D"/>
    <w:rsid w:val="00381244"/>
    <w:rsid w:val="003A0A20"/>
    <w:rsid w:val="003B5E17"/>
    <w:rsid w:val="003D1F6D"/>
    <w:rsid w:val="003D42DE"/>
    <w:rsid w:val="003E0CBD"/>
    <w:rsid w:val="003E1095"/>
    <w:rsid w:val="003F4D9C"/>
    <w:rsid w:val="00407825"/>
    <w:rsid w:val="00422D99"/>
    <w:rsid w:val="0042744A"/>
    <w:rsid w:val="00434BE9"/>
    <w:rsid w:val="0044064C"/>
    <w:rsid w:val="00451B7A"/>
    <w:rsid w:val="00451F91"/>
    <w:rsid w:val="00452B93"/>
    <w:rsid w:val="00460F17"/>
    <w:rsid w:val="004632A1"/>
    <w:rsid w:val="00483C1F"/>
    <w:rsid w:val="004847BF"/>
    <w:rsid w:val="004852E1"/>
    <w:rsid w:val="00494705"/>
    <w:rsid w:val="00494CB5"/>
    <w:rsid w:val="004A2903"/>
    <w:rsid w:val="004A293F"/>
    <w:rsid w:val="004A5171"/>
    <w:rsid w:val="004C4824"/>
    <w:rsid w:val="004E095E"/>
    <w:rsid w:val="004F43DF"/>
    <w:rsid w:val="00501149"/>
    <w:rsid w:val="005079A3"/>
    <w:rsid w:val="005144DE"/>
    <w:rsid w:val="005144EE"/>
    <w:rsid w:val="005221B0"/>
    <w:rsid w:val="00522575"/>
    <w:rsid w:val="005236F2"/>
    <w:rsid w:val="00534FB8"/>
    <w:rsid w:val="005470F3"/>
    <w:rsid w:val="0054745C"/>
    <w:rsid w:val="00547AA1"/>
    <w:rsid w:val="00556FE0"/>
    <w:rsid w:val="00561459"/>
    <w:rsid w:val="00561F66"/>
    <w:rsid w:val="00565295"/>
    <w:rsid w:val="00571EC9"/>
    <w:rsid w:val="00576874"/>
    <w:rsid w:val="005855CF"/>
    <w:rsid w:val="00591E20"/>
    <w:rsid w:val="005A39E2"/>
    <w:rsid w:val="005B1943"/>
    <w:rsid w:val="005B4EEF"/>
    <w:rsid w:val="005B7792"/>
    <w:rsid w:val="005C1043"/>
    <w:rsid w:val="005C450C"/>
    <w:rsid w:val="005D1E72"/>
    <w:rsid w:val="005D2982"/>
    <w:rsid w:val="005D33E5"/>
    <w:rsid w:val="005D3FE8"/>
    <w:rsid w:val="005D40F5"/>
    <w:rsid w:val="005E0465"/>
    <w:rsid w:val="005F1A98"/>
    <w:rsid w:val="00605D41"/>
    <w:rsid w:val="006164B0"/>
    <w:rsid w:val="00621F4A"/>
    <w:rsid w:val="0062304F"/>
    <w:rsid w:val="00626500"/>
    <w:rsid w:val="006379D4"/>
    <w:rsid w:val="00656E76"/>
    <w:rsid w:val="0066155C"/>
    <w:rsid w:val="00663F5F"/>
    <w:rsid w:val="006A344C"/>
    <w:rsid w:val="006B6A08"/>
    <w:rsid w:val="006C425B"/>
    <w:rsid w:val="006C4C6C"/>
    <w:rsid w:val="006D63F8"/>
    <w:rsid w:val="006D7403"/>
    <w:rsid w:val="006E2939"/>
    <w:rsid w:val="006F08F1"/>
    <w:rsid w:val="006F4925"/>
    <w:rsid w:val="006F6BDF"/>
    <w:rsid w:val="00700516"/>
    <w:rsid w:val="00704A72"/>
    <w:rsid w:val="0071136E"/>
    <w:rsid w:val="0071270B"/>
    <w:rsid w:val="00722862"/>
    <w:rsid w:val="0073291E"/>
    <w:rsid w:val="00747FFB"/>
    <w:rsid w:val="00753A05"/>
    <w:rsid w:val="007629CC"/>
    <w:rsid w:val="00782980"/>
    <w:rsid w:val="00784284"/>
    <w:rsid w:val="00791A1A"/>
    <w:rsid w:val="00792112"/>
    <w:rsid w:val="00792604"/>
    <w:rsid w:val="00794CED"/>
    <w:rsid w:val="00795CA7"/>
    <w:rsid w:val="007A21F3"/>
    <w:rsid w:val="007B0CEF"/>
    <w:rsid w:val="007B49B5"/>
    <w:rsid w:val="007C2697"/>
    <w:rsid w:val="007D61F1"/>
    <w:rsid w:val="00800A25"/>
    <w:rsid w:val="0082534C"/>
    <w:rsid w:val="00866598"/>
    <w:rsid w:val="008865AB"/>
    <w:rsid w:val="008A1835"/>
    <w:rsid w:val="008A2E84"/>
    <w:rsid w:val="008A4133"/>
    <w:rsid w:val="008A5FB4"/>
    <w:rsid w:val="008A7042"/>
    <w:rsid w:val="008C245D"/>
    <w:rsid w:val="008C558E"/>
    <w:rsid w:val="008D39EC"/>
    <w:rsid w:val="008D7623"/>
    <w:rsid w:val="008E011B"/>
    <w:rsid w:val="008E342B"/>
    <w:rsid w:val="008E3F24"/>
    <w:rsid w:val="0090244A"/>
    <w:rsid w:val="0090488E"/>
    <w:rsid w:val="00904B09"/>
    <w:rsid w:val="009142A3"/>
    <w:rsid w:val="009147B6"/>
    <w:rsid w:val="0092781E"/>
    <w:rsid w:val="00933AD6"/>
    <w:rsid w:val="00937F9C"/>
    <w:rsid w:val="00946FD0"/>
    <w:rsid w:val="00954B4E"/>
    <w:rsid w:val="00957335"/>
    <w:rsid w:val="009655E2"/>
    <w:rsid w:val="0096589B"/>
    <w:rsid w:val="00966260"/>
    <w:rsid w:val="009758C3"/>
    <w:rsid w:val="00982D53"/>
    <w:rsid w:val="00983CAA"/>
    <w:rsid w:val="0098731C"/>
    <w:rsid w:val="00990F97"/>
    <w:rsid w:val="0099300A"/>
    <w:rsid w:val="0099624F"/>
    <w:rsid w:val="009A7DA1"/>
    <w:rsid w:val="009B0707"/>
    <w:rsid w:val="009C09D0"/>
    <w:rsid w:val="009C65CB"/>
    <w:rsid w:val="009D57B0"/>
    <w:rsid w:val="009E02BE"/>
    <w:rsid w:val="009F137F"/>
    <w:rsid w:val="00A014CD"/>
    <w:rsid w:val="00A0216F"/>
    <w:rsid w:val="00A07BE8"/>
    <w:rsid w:val="00A07ED9"/>
    <w:rsid w:val="00A122B5"/>
    <w:rsid w:val="00A13B89"/>
    <w:rsid w:val="00A27094"/>
    <w:rsid w:val="00A44EDD"/>
    <w:rsid w:val="00A654B3"/>
    <w:rsid w:val="00A65A34"/>
    <w:rsid w:val="00A66DF6"/>
    <w:rsid w:val="00A80DB5"/>
    <w:rsid w:val="00A86FAE"/>
    <w:rsid w:val="00A92D21"/>
    <w:rsid w:val="00AA18B0"/>
    <w:rsid w:val="00AB30D9"/>
    <w:rsid w:val="00AC1361"/>
    <w:rsid w:val="00AC437E"/>
    <w:rsid w:val="00AC5018"/>
    <w:rsid w:val="00AD424B"/>
    <w:rsid w:val="00AE13E1"/>
    <w:rsid w:val="00AE23E3"/>
    <w:rsid w:val="00AE6577"/>
    <w:rsid w:val="00AE672C"/>
    <w:rsid w:val="00AF3E16"/>
    <w:rsid w:val="00B015B6"/>
    <w:rsid w:val="00B02A8C"/>
    <w:rsid w:val="00B03D1B"/>
    <w:rsid w:val="00B06D9B"/>
    <w:rsid w:val="00B1591C"/>
    <w:rsid w:val="00B2409F"/>
    <w:rsid w:val="00B27B33"/>
    <w:rsid w:val="00B40D0A"/>
    <w:rsid w:val="00B52AEE"/>
    <w:rsid w:val="00B54236"/>
    <w:rsid w:val="00B54ACE"/>
    <w:rsid w:val="00B56EF1"/>
    <w:rsid w:val="00B57882"/>
    <w:rsid w:val="00B57B86"/>
    <w:rsid w:val="00B6119E"/>
    <w:rsid w:val="00B62B44"/>
    <w:rsid w:val="00B6364E"/>
    <w:rsid w:val="00B66D61"/>
    <w:rsid w:val="00B73B26"/>
    <w:rsid w:val="00B85879"/>
    <w:rsid w:val="00B92905"/>
    <w:rsid w:val="00B939B9"/>
    <w:rsid w:val="00BA4EAE"/>
    <w:rsid w:val="00BB1760"/>
    <w:rsid w:val="00BD12AC"/>
    <w:rsid w:val="00BD2F30"/>
    <w:rsid w:val="00BD6AD9"/>
    <w:rsid w:val="00BE295E"/>
    <w:rsid w:val="00BE29BC"/>
    <w:rsid w:val="00BE4D2A"/>
    <w:rsid w:val="00BE627C"/>
    <w:rsid w:val="00BE67D7"/>
    <w:rsid w:val="00BE6F8F"/>
    <w:rsid w:val="00BF0046"/>
    <w:rsid w:val="00BF5754"/>
    <w:rsid w:val="00BF6449"/>
    <w:rsid w:val="00C26AC9"/>
    <w:rsid w:val="00C3113F"/>
    <w:rsid w:val="00C561AA"/>
    <w:rsid w:val="00C60F14"/>
    <w:rsid w:val="00C6177F"/>
    <w:rsid w:val="00C637DA"/>
    <w:rsid w:val="00C7087E"/>
    <w:rsid w:val="00C76C2C"/>
    <w:rsid w:val="00C77BFC"/>
    <w:rsid w:val="00C83A74"/>
    <w:rsid w:val="00C9142A"/>
    <w:rsid w:val="00CA01A9"/>
    <w:rsid w:val="00CA04CA"/>
    <w:rsid w:val="00CC00A0"/>
    <w:rsid w:val="00CC521D"/>
    <w:rsid w:val="00CD5A28"/>
    <w:rsid w:val="00CE78AF"/>
    <w:rsid w:val="00CF0DF1"/>
    <w:rsid w:val="00CF6516"/>
    <w:rsid w:val="00D06D64"/>
    <w:rsid w:val="00D160E7"/>
    <w:rsid w:val="00D24F14"/>
    <w:rsid w:val="00D34E40"/>
    <w:rsid w:val="00D37DDD"/>
    <w:rsid w:val="00D476D6"/>
    <w:rsid w:val="00D57835"/>
    <w:rsid w:val="00D75687"/>
    <w:rsid w:val="00D75967"/>
    <w:rsid w:val="00D75CD0"/>
    <w:rsid w:val="00D83B47"/>
    <w:rsid w:val="00DA749B"/>
    <w:rsid w:val="00DA7667"/>
    <w:rsid w:val="00DC5238"/>
    <w:rsid w:val="00DD5F20"/>
    <w:rsid w:val="00DD6CED"/>
    <w:rsid w:val="00DD6EBF"/>
    <w:rsid w:val="00DE1FA0"/>
    <w:rsid w:val="00DF2DCC"/>
    <w:rsid w:val="00DF5D9C"/>
    <w:rsid w:val="00DF63AA"/>
    <w:rsid w:val="00DF699B"/>
    <w:rsid w:val="00DF7A71"/>
    <w:rsid w:val="00E01767"/>
    <w:rsid w:val="00E02E6C"/>
    <w:rsid w:val="00E07759"/>
    <w:rsid w:val="00E14127"/>
    <w:rsid w:val="00E21D66"/>
    <w:rsid w:val="00E22AF8"/>
    <w:rsid w:val="00E24F20"/>
    <w:rsid w:val="00E264A6"/>
    <w:rsid w:val="00E3472A"/>
    <w:rsid w:val="00E452A3"/>
    <w:rsid w:val="00E52783"/>
    <w:rsid w:val="00E6464E"/>
    <w:rsid w:val="00E669C4"/>
    <w:rsid w:val="00E803A7"/>
    <w:rsid w:val="00E94D55"/>
    <w:rsid w:val="00E967D1"/>
    <w:rsid w:val="00EA3F76"/>
    <w:rsid w:val="00EA4ACC"/>
    <w:rsid w:val="00EA6E6C"/>
    <w:rsid w:val="00EA70B5"/>
    <w:rsid w:val="00EB2A03"/>
    <w:rsid w:val="00ED3A62"/>
    <w:rsid w:val="00ED43AD"/>
    <w:rsid w:val="00ED5C8B"/>
    <w:rsid w:val="00EE76FD"/>
    <w:rsid w:val="00EE7956"/>
    <w:rsid w:val="00EF6609"/>
    <w:rsid w:val="00F02DAB"/>
    <w:rsid w:val="00F05779"/>
    <w:rsid w:val="00F10ED3"/>
    <w:rsid w:val="00F21F01"/>
    <w:rsid w:val="00F2366F"/>
    <w:rsid w:val="00F30443"/>
    <w:rsid w:val="00F37F4B"/>
    <w:rsid w:val="00F45362"/>
    <w:rsid w:val="00F633F0"/>
    <w:rsid w:val="00F72B6E"/>
    <w:rsid w:val="00F80BBB"/>
    <w:rsid w:val="00F900AC"/>
    <w:rsid w:val="00F90E5F"/>
    <w:rsid w:val="00F93BDD"/>
    <w:rsid w:val="00F97FC5"/>
    <w:rsid w:val="00FA31F0"/>
    <w:rsid w:val="00FA7499"/>
    <w:rsid w:val="00FB4C97"/>
    <w:rsid w:val="00FB6726"/>
    <w:rsid w:val="00FD07CE"/>
    <w:rsid w:val="00FD656A"/>
    <w:rsid w:val="00FF4F18"/>
    <w:rsid w:val="00FF7BA5"/>
    <w:rsid w:val="00FF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1365D"/>
  <w15:chartTrackingRefBased/>
  <w15:docId w15:val="{FF7E135C-DAFE-487F-A898-96EC639E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1835"/>
    <w:pPr>
      <w:widowControl w:val="0"/>
      <w:autoSpaceDE w:val="0"/>
      <w:autoSpaceDN w:val="0"/>
      <w:spacing w:after="0" w:line="240" w:lineRule="auto"/>
    </w:pPr>
    <w:rPr>
      <w:rFonts w:ascii="Cambria Math" w:eastAsia="Cambria Math" w:hAnsi="Cambria Math" w:cs="Cambria Math"/>
      <w:lang w:val="en-US"/>
    </w:rPr>
  </w:style>
  <w:style w:type="paragraph" w:styleId="Heading1">
    <w:name w:val="heading 1"/>
    <w:basedOn w:val="Normal"/>
    <w:next w:val="Normal"/>
    <w:link w:val="Heading1Char"/>
    <w:qFormat/>
    <w:rsid w:val="00946FD0"/>
    <w:pPr>
      <w:keepNext/>
      <w:widowControl/>
      <w:numPr>
        <w:numId w:val="1"/>
      </w:numPr>
      <w:autoSpaceDE/>
      <w:autoSpaceDN/>
      <w:jc w:val="center"/>
      <w:outlineLvl w:val="0"/>
    </w:pPr>
    <w:rPr>
      <w:rFonts w:ascii="Times New Roman" w:eastAsia="Times New Roman" w:hAnsi="Times New Roman" w:cs="Times New Roman"/>
      <w:b/>
      <w:sz w:val="24"/>
      <w:szCs w:val="20"/>
      <w:lang w:val="ru-RU" w:eastAsia="ru-RU"/>
    </w:rPr>
  </w:style>
  <w:style w:type="paragraph" w:styleId="Heading2">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Заголовок 21,Заголовок 2 Знак Знак1 Знак,Заголовок 2 Знак Знак"/>
    <w:basedOn w:val="Normal"/>
    <w:next w:val="Normal"/>
    <w:link w:val="Heading2Char"/>
    <w:uiPriority w:val="9"/>
    <w:qFormat/>
    <w:rsid w:val="00946FD0"/>
    <w:pPr>
      <w:keepNext/>
      <w:widowControl/>
      <w:numPr>
        <w:ilvl w:val="1"/>
        <w:numId w:val="1"/>
      </w:numPr>
      <w:autoSpaceDE/>
      <w:autoSpaceDN/>
      <w:outlineLvl w:val="1"/>
    </w:pPr>
    <w:rPr>
      <w:rFonts w:ascii="Times New Roman" w:eastAsia="Times New Roman" w:hAnsi="Times New Roman" w:cs="Times New Roman"/>
      <w:b/>
      <w:sz w:val="24"/>
      <w:szCs w:val="20"/>
      <w:lang w:val="ru-RU" w:eastAsia="ru-RU"/>
    </w:rPr>
  </w:style>
  <w:style w:type="paragraph" w:styleId="Heading3">
    <w:name w:val="heading 3"/>
    <w:basedOn w:val="Normal"/>
    <w:next w:val="Normal"/>
    <w:link w:val="Heading3Char"/>
    <w:qFormat/>
    <w:rsid w:val="00946FD0"/>
    <w:pPr>
      <w:keepNext/>
      <w:widowControl/>
      <w:numPr>
        <w:ilvl w:val="2"/>
        <w:numId w:val="1"/>
      </w:numPr>
      <w:autoSpaceDE/>
      <w:autoSpaceDN/>
      <w:jc w:val="both"/>
      <w:outlineLvl w:val="2"/>
    </w:pPr>
    <w:rPr>
      <w:rFonts w:ascii="Times New Roman" w:eastAsia="Times New Roman" w:hAnsi="Times New Roman" w:cs="Times New Roman"/>
      <w:b/>
      <w:caps/>
      <w:sz w:val="28"/>
      <w:szCs w:val="20"/>
      <w:lang w:val="ru-RU" w:eastAsia="ru-RU"/>
    </w:rPr>
  </w:style>
  <w:style w:type="paragraph" w:styleId="Heading4">
    <w:name w:val="heading 4"/>
    <w:basedOn w:val="Normal"/>
    <w:next w:val="Normal"/>
    <w:link w:val="Heading4Char"/>
    <w:uiPriority w:val="9"/>
    <w:qFormat/>
    <w:rsid w:val="00946FD0"/>
    <w:pPr>
      <w:keepNext/>
      <w:widowControl/>
      <w:numPr>
        <w:ilvl w:val="3"/>
        <w:numId w:val="1"/>
      </w:numPr>
      <w:autoSpaceDE/>
      <w:autoSpaceDN/>
      <w:jc w:val="center"/>
      <w:outlineLvl w:val="3"/>
    </w:pPr>
    <w:rPr>
      <w:rFonts w:ascii="Times New Roman" w:eastAsia="Times New Roman" w:hAnsi="Times New Roman" w:cs="Times New Roman"/>
      <w:sz w:val="28"/>
      <w:szCs w:val="20"/>
      <w:lang w:val="ru-RU" w:eastAsia="ru-RU"/>
    </w:rPr>
  </w:style>
  <w:style w:type="paragraph" w:styleId="Heading5">
    <w:name w:val="heading 5"/>
    <w:basedOn w:val="Normal"/>
    <w:next w:val="Normal"/>
    <w:link w:val="Heading5Char"/>
    <w:uiPriority w:val="9"/>
    <w:qFormat/>
    <w:rsid w:val="00946FD0"/>
    <w:pPr>
      <w:keepNext/>
      <w:widowControl/>
      <w:numPr>
        <w:ilvl w:val="4"/>
        <w:numId w:val="1"/>
      </w:numPr>
      <w:autoSpaceDE/>
      <w:autoSpaceDN/>
      <w:jc w:val="center"/>
      <w:outlineLvl w:val="4"/>
    </w:pPr>
    <w:rPr>
      <w:rFonts w:ascii="Times New Roman" w:eastAsia="Times New Roman" w:hAnsi="Times New Roman" w:cs="Times New Roman"/>
      <w:b/>
      <w:sz w:val="20"/>
      <w:szCs w:val="20"/>
      <w:lang w:val="ru-RU" w:eastAsia="ru-RU"/>
    </w:rPr>
  </w:style>
  <w:style w:type="paragraph" w:styleId="Heading6">
    <w:name w:val="heading 6"/>
    <w:basedOn w:val="Normal"/>
    <w:next w:val="Normal"/>
    <w:link w:val="Heading6Char"/>
    <w:uiPriority w:val="99"/>
    <w:qFormat/>
    <w:rsid w:val="00946FD0"/>
    <w:pPr>
      <w:widowControl/>
      <w:numPr>
        <w:ilvl w:val="5"/>
        <w:numId w:val="1"/>
      </w:numPr>
      <w:autoSpaceDE/>
      <w:autoSpaceDN/>
      <w:spacing w:before="240" w:after="60"/>
      <w:outlineLvl w:val="5"/>
    </w:pPr>
    <w:rPr>
      <w:rFonts w:ascii="Calibri" w:eastAsia="Times New Roman" w:hAnsi="Calibri" w:cs="Times New Roman"/>
      <w:b/>
      <w:bCs/>
      <w:sz w:val="20"/>
      <w:szCs w:val="20"/>
      <w:lang w:val="ru-RU" w:eastAsia="ru-RU"/>
    </w:rPr>
  </w:style>
  <w:style w:type="paragraph" w:styleId="Heading7">
    <w:name w:val="heading 7"/>
    <w:basedOn w:val="Normal"/>
    <w:next w:val="Normal"/>
    <w:link w:val="Heading7Char"/>
    <w:uiPriority w:val="9"/>
    <w:qFormat/>
    <w:rsid w:val="00946FD0"/>
    <w:pPr>
      <w:widowControl/>
      <w:numPr>
        <w:ilvl w:val="6"/>
        <w:numId w:val="1"/>
      </w:numPr>
      <w:autoSpaceDE/>
      <w:autoSpaceDN/>
      <w:spacing w:before="240" w:after="60"/>
      <w:outlineLvl w:val="6"/>
    </w:pPr>
    <w:rPr>
      <w:rFonts w:ascii="Calibri" w:eastAsia="Times New Roman" w:hAnsi="Calibri" w:cs="Times New Roman"/>
      <w:sz w:val="24"/>
      <w:szCs w:val="24"/>
      <w:lang w:val="ru-RU" w:eastAsia="ru-RU"/>
    </w:rPr>
  </w:style>
  <w:style w:type="paragraph" w:styleId="Heading8">
    <w:name w:val="heading 8"/>
    <w:basedOn w:val="Normal"/>
    <w:next w:val="Normal"/>
    <w:link w:val="Heading8Char"/>
    <w:uiPriority w:val="99"/>
    <w:qFormat/>
    <w:rsid w:val="00946FD0"/>
    <w:pPr>
      <w:widowControl/>
      <w:numPr>
        <w:ilvl w:val="7"/>
        <w:numId w:val="1"/>
      </w:numPr>
      <w:autoSpaceDE/>
      <w:autoSpaceDN/>
      <w:spacing w:before="240" w:after="60"/>
      <w:outlineLvl w:val="7"/>
    </w:pPr>
    <w:rPr>
      <w:rFonts w:ascii="Calibri" w:eastAsia="Times New Roman" w:hAnsi="Calibri" w:cs="Times New Roman"/>
      <w:i/>
      <w:iCs/>
      <w:sz w:val="24"/>
      <w:szCs w:val="24"/>
      <w:lang w:val="ru-RU" w:eastAsia="ru-RU"/>
    </w:rPr>
  </w:style>
  <w:style w:type="paragraph" w:styleId="Heading9">
    <w:name w:val="heading 9"/>
    <w:basedOn w:val="Normal"/>
    <w:next w:val="Normal"/>
    <w:link w:val="Heading9Char"/>
    <w:uiPriority w:val="99"/>
    <w:qFormat/>
    <w:rsid w:val="00946FD0"/>
    <w:pPr>
      <w:widowControl/>
      <w:numPr>
        <w:ilvl w:val="8"/>
        <w:numId w:val="1"/>
      </w:numPr>
      <w:autoSpaceDE/>
      <w:autoSpaceDN/>
      <w:spacing w:before="240" w:after="60"/>
      <w:outlineLvl w:val="8"/>
    </w:pPr>
    <w:rPr>
      <w:rFonts w:ascii="Cambria" w:eastAsia="Times New Roman" w:hAnsi="Cambria"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8A18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1835"/>
  </w:style>
  <w:style w:type="character" w:styleId="Hyperlink">
    <w:name w:val="Hyperlink"/>
    <w:basedOn w:val="DefaultParagraphFont"/>
    <w:uiPriority w:val="99"/>
    <w:unhideWhenUsed/>
    <w:rsid w:val="000E2E5E"/>
    <w:rPr>
      <w:color w:val="0563C1" w:themeColor="hyperlink"/>
      <w:u w:val="single"/>
    </w:rPr>
  </w:style>
  <w:style w:type="paragraph" w:styleId="Header">
    <w:name w:val="header"/>
    <w:basedOn w:val="Normal"/>
    <w:link w:val="HeaderChar"/>
    <w:uiPriority w:val="99"/>
    <w:unhideWhenUsed/>
    <w:rsid w:val="003174E2"/>
    <w:pPr>
      <w:tabs>
        <w:tab w:val="center" w:pos="4677"/>
        <w:tab w:val="right" w:pos="9355"/>
      </w:tabs>
    </w:pPr>
  </w:style>
  <w:style w:type="character" w:customStyle="1" w:styleId="HeaderChar">
    <w:name w:val="Header Char"/>
    <w:basedOn w:val="DefaultParagraphFont"/>
    <w:link w:val="Header"/>
    <w:uiPriority w:val="99"/>
    <w:rsid w:val="003174E2"/>
    <w:rPr>
      <w:rFonts w:ascii="Cambria Math" w:eastAsia="Cambria Math" w:hAnsi="Cambria Math" w:cs="Cambria Math"/>
      <w:lang w:val="en-US"/>
    </w:rPr>
  </w:style>
  <w:style w:type="paragraph" w:styleId="Footer">
    <w:name w:val="footer"/>
    <w:basedOn w:val="Normal"/>
    <w:link w:val="FooterChar"/>
    <w:uiPriority w:val="99"/>
    <w:unhideWhenUsed/>
    <w:rsid w:val="003174E2"/>
    <w:pPr>
      <w:tabs>
        <w:tab w:val="center" w:pos="4677"/>
        <w:tab w:val="right" w:pos="9355"/>
      </w:tabs>
    </w:pPr>
  </w:style>
  <w:style w:type="character" w:customStyle="1" w:styleId="FooterChar">
    <w:name w:val="Footer Char"/>
    <w:basedOn w:val="DefaultParagraphFont"/>
    <w:link w:val="Footer"/>
    <w:uiPriority w:val="99"/>
    <w:rsid w:val="003174E2"/>
    <w:rPr>
      <w:rFonts w:ascii="Cambria Math" w:eastAsia="Cambria Math" w:hAnsi="Cambria Math" w:cs="Cambria Math"/>
      <w:lang w:val="en-US"/>
    </w:rPr>
  </w:style>
  <w:style w:type="paragraph" w:styleId="NormalWeb">
    <w:name w:val="Normal (Web)"/>
    <w:aliases w:val="Обычный (Web),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Web)1,Знак Знак1 Знак"/>
    <w:basedOn w:val="Normal"/>
    <w:link w:val="NormalWebChar"/>
    <w:uiPriority w:val="99"/>
    <w:unhideWhenUsed/>
    <w:qFormat/>
    <w:rsid w:val="008A5FB4"/>
    <w:pPr>
      <w:widowControl/>
      <w:autoSpaceDE/>
      <w:autoSpaceDN/>
      <w:spacing w:after="200" w:line="276" w:lineRule="auto"/>
    </w:pPr>
    <w:rPr>
      <w:rFonts w:ascii="Times New Roman" w:eastAsia="Times New Roman" w:hAnsi="Times New Roman" w:cs="Times New Roman"/>
      <w:sz w:val="24"/>
      <w:szCs w:val="24"/>
      <w:lang w:val="ru-RU"/>
    </w:rPr>
  </w:style>
  <w:style w:type="character" w:customStyle="1" w:styleId="2">
    <w:name w:val="Заголовок №2"/>
    <w:basedOn w:val="DefaultParagraphFont"/>
    <w:rsid w:val="008A5FB4"/>
    <w:rPr>
      <w:rFonts w:ascii="Times New Roman" w:hAnsi="Times New Roman"/>
      <w:b/>
      <w:sz w:val="28"/>
      <w:shd w:val="clear" w:color="auto" w:fill="FFFFFF"/>
    </w:rPr>
  </w:style>
  <w:style w:type="character" w:customStyle="1" w:styleId="NormalWebChar">
    <w:name w:val="Normal (Web) Char"/>
    <w:aliases w:val="Обычный (Web) Char,Обычный (веб) Знак1 Char,Обычный (веб) Знак2 Знак1 Char,Обычный (веб) Знак Знак1 Знак1 Char,Обычный (веб) Знак1 Знак Знак Знак Char,Обычный (веб) Знак Знак Знак Знак Знак Char,Обычный (Web)1 Char,Знак Знак1 Знак Char"/>
    <w:link w:val="NormalWeb"/>
    <w:uiPriority w:val="99"/>
    <w:qFormat/>
    <w:locked/>
    <w:rsid w:val="008A5FB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46FD0"/>
    <w:rPr>
      <w:rFonts w:ascii="Times New Roman" w:eastAsia="Times New Roman" w:hAnsi="Times New Roman" w:cs="Times New Roman"/>
      <w:b/>
      <w:sz w:val="24"/>
      <w:szCs w:val="20"/>
      <w:lang w:eastAsia="ru-RU"/>
    </w:rPr>
  </w:style>
  <w:style w:type="character" w:customStyle="1" w:styleId="Heading2Char">
    <w:name w:val="Heading 2 Char"/>
    <w:aliases w:val="Заголовок 2 Знак Знак Знак Знак Char,Заголовок 2 Знак Знак Знак Знак Знак Знак Знак Char,Заголовок 2 Знак Знак Знак Знак Знак Знак Знак Знак Char,Заголовок 2 Знак Знак Знак Char,Заголовок 21 Char,Заголовок 2 Знак Знак1 Знак Char"/>
    <w:basedOn w:val="DefaultParagraphFont"/>
    <w:link w:val="Heading2"/>
    <w:uiPriority w:val="9"/>
    <w:rsid w:val="00946FD0"/>
    <w:rPr>
      <w:rFonts w:ascii="Times New Roman" w:eastAsia="Times New Roman" w:hAnsi="Times New Roman" w:cs="Times New Roman"/>
      <w:b/>
      <w:sz w:val="24"/>
      <w:szCs w:val="20"/>
      <w:lang w:eastAsia="ru-RU"/>
    </w:rPr>
  </w:style>
  <w:style w:type="character" w:customStyle="1" w:styleId="Heading3Char">
    <w:name w:val="Heading 3 Char"/>
    <w:basedOn w:val="DefaultParagraphFont"/>
    <w:link w:val="Heading3"/>
    <w:rsid w:val="00946FD0"/>
    <w:rPr>
      <w:rFonts w:ascii="Times New Roman" w:eastAsia="Times New Roman" w:hAnsi="Times New Roman" w:cs="Times New Roman"/>
      <w:b/>
      <w:caps/>
      <w:sz w:val="28"/>
      <w:szCs w:val="20"/>
      <w:lang w:eastAsia="ru-RU"/>
    </w:rPr>
  </w:style>
  <w:style w:type="character" w:customStyle="1" w:styleId="Heading4Char">
    <w:name w:val="Heading 4 Char"/>
    <w:basedOn w:val="DefaultParagraphFont"/>
    <w:link w:val="Heading4"/>
    <w:uiPriority w:val="9"/>
    <w:rsid w:val="00946FD0"/>
    <w:rPr>
      <w:rFonts w:ascii="Times New Roman" w:eastAsia="Times New Roman" w:hAnsi="Times New Roman" w:cs="Times New Roman"/>
      <w:sz w:val="28"/>
      <w:szCs w:val="20"/>
      <w:lang w:eastAsia="ru-RU"/>
    </w:rPr>
  </w:style>
  <w:style w:type="character" w:customStyle="1" w:styleId="Heading5Char">
    <w:name w:val="Heading 5 Char"/>
    <w:basedOn w:val="DefaultParagraphFont"/>
    <w:link w:val="Heading5"/>
    <w:uiPriority w:val="9"/>
    <w:rsid w:val="00946FD0"/>
    <w:rPr>
      <w:rFonts w:ascii="Times New Roman" w:eastAsia="Times New Roman" w:hAnsi="Times New Roman" w:cs="Times New Roman"/>
      <w:b/>
      <w:sz w:val="20"/>
      <w:szCs w:val="20"/>
      <w:lang w:eastAsia="ru-RU"/>
    </w:rPr>
  </w:style>
  <w:style w:type="character" w:customStyle="1" w:styleId="Heading6Char">
    <w:name w:val="Heading 6 Char"/>
    <w:basedOn w:val="DefaultParagraphFont"/>
    <w:link w:val="Heading6"/>
    <w:uiPriority w:val="99"/>
    <w:rsid w:val="00946FD0"/>
    <w:rPr>
      <w:rFonts w:ascii="Calibri" w:eastAsia="Times New Roman" w:hAnsi="Calibri" w:cs="Times New Roman"/>
      <w:b/>
      <w:bCs/>
      <w:sz w:val="20"/>
      <w:szCs w:val="20"/>
      <w:lang w:eastAsia="ru-RU"/>
    </w:rPr>
  </w:style>
  <w:style w:type="character" w:customStyle="1" w:styleId="Heading7Char">
    <w:name w:val="Heading 7 Char"/>
    <w:basedOn w:val="DefaultParagraphFont"/>
    <w:link w:val="Heading7"/>
    <w:uiPriority w:val="9"/>
    <w:rsid w:val="00946FD0"/>
    <w:rPr>
      <w:rFonts w:ascii="Calibri" w:eastAsia="Times New Roman" w:hAnsi="Calibri" w:cs="Times New Roman"/>
      <w:sz w:val="24"/>
      <w:szCs w:val="24"/>
      <w:lang w:eastAsia="ru-RU"/>
    </w:rPr>
  </w:style>
  <w:style w:type="character" w:customStyle="1" w:styleId="Heading8Char">
    <w:name w:val="Heading 8 Char"/>
    <w:basedOn w:val="DefaultParagraphFont"/>
    <w:link w:val="Heading8"/>
    <w:uiPriority w:val="99"/>
    <w:rsid w:val="00946FD0"/>
    <w:rPr>
      <w:rFonts w:ascii="Calibri" w:eastAsia="Times New Roman" w:hAnsi="Calibri" w:cs="Times New Roman"/>
      <w:i/>
      <w:iCs/>
      <w:sz w:val="24"/>
      <w:szCs w:val="24"/>
      <w:lang w:eastAsia="ru-RU"/>
    </w:rPr>
  </w:style>
  <w:style w:type="character" w:customStyle="1" w:styleId="Heading9Char">
    <w:name w:val="Heading 9 Char"/>
    <w:basedOn w:val="DefaultParagraphFont"/>
    <w:link w:val="Heading9"/>
    <w:uiPriority w:val="99"/>
    <w:rsid w:val="00946FD0"/>
    <w:rPr>
      <w:rFonts w:ascii="Cambria" w:eastAsia="Times New Roman" w:hAnsi="Cambria" w:cs="Times New Roman"/>
      <w:sz w:val="20"/>
      <w:szCs w:val="20"/>
      <w:lang w:eastAsia="ru-RU"/>
    </w:rPr>
  </w:style>
  <w:style w:type="character" w:customStyle="1" w:styleId="108pt7">
    <w:name w:val="Основной текст (10) + 8 pt7"/>
    <w:aliases w:val="Курсив32"/>
    <w:uiPriority w:val="99"/>
    <w:rsid w:val="00946FD0"/>
    <w:rPr>
      <w:i/>
      <w:spacing w:val="-4"/>
      <w:sz w:val="15"/>
    </w:rPr>
  </w:style>
  <w:style w:type="paragraph" w:styleId="ListParagraph">
    <w:name w:val="List Paragraph"/>
    <w:aliases w:val="Bullet Points,Listenabsatz1,Bullet List Paragraph,List Paragraph1,Level 1 Bullet,Subtítulo tabela,Resume Title,heading 4,Citation List,Liste Paragraf,List Bullet-OpsManual,Ha,Bullet OFM,List Paragraph (numbered (a)),Bullet List,Viñeta 1"/>
    <w:basedOn w:val="Normal"/>
    <w:link w:val="ListParagraphChar"/>
    <w:uiPriority w:val="34"/>
    <w:qFormat/>
    <w:rsid w:val="00054F30"/>
    <w:pPr>
      <w:widowControl/>
      <w:autoSpaceDE/>
      <w:autoSpaceDN/>
      <w:spacing w:after="200" w:line="276" w:lineRule="auto"/>
      <w:ind w:left="720"/>
      <w:contextualSpacing/>
    </w:pPr>
    <w:rPr>
      <w:rFonts w:ascii="Calibri" w:eastAsia="Times New Roman" w:hAnsi="Calibri" w:cs="Times New Roman"/>
      <w:sz w:val="20"/>
      <w:szCs w:val="20"/>
      <w:lang w:val="ru-RU" w:eastAsia="ru-RU"/>
    </w:rPr>
  </w:style>
  <w:style w:type="character" w:customStyle="1" w:styleId="ListParagraphChar">
    <w:name w:val="List Paragraph Char"/>
    <w:aliases w:val="Bullet Points Char,Listenabsatz1 Char,Bullet List Paragraph Char,List Paragraph1 Char,Level 1 Bullet Char,Subtítulo tabela Char,Resume Title Char,heading 4 Char,Citation List Char,Liste Paragraf Char,List Bullet-OpsManual Char"/>
    <w:link w:val="ListParagraph"/>
    <w:uiPriority w:val="34"/>
    <w:qFormat/>
    <w:locked/>
    <w:rsid w:val="00054F30"/>
    <w:rPr>
      <w:rFonts w:ascii="Calibri" w:eastAsia="Times New Roman" w:hAnsi="Calibri" w:cs="Times New Roman"/>
      <w:sz w:val="20"/>
      <w:szCs w:val="20"/>
      <w:lang w:eastAsia="ru-RU"/>
    </w:rPr>
  </w:style>
  <w:style w:type="paragraph" w:customStyle="1" w:styleId="1-">
    <w:name w:val="1-стил"/>
    <w:basedOn w:val="Normal"/>
    <w:link w:val="1-0"/>
    <w:qFormat/>
    <w:rsid w:val="00054F30"/>
    <w:pPr>
      <w:widowControl/>
      <w:autoSpaceDE/>
      <w:autoSpaceDN/>
      <w:spacing w:line="360" w:lineRule="auto"/>
      <w:jc w:val="center"/>
    </w:pPr>
    <w:rPr>
      <w:rFonts w:ascii="Times New Roman" w:eastAsia="Calibri" w:hAnsi="Times New Roman" w:cs="Times New Roman"/>
      <w:b/>
      <w:sz w:val="28"/>
      <w:lang w:val="ru-RU"/>
    </w:rPr>
  </w:style>
  <w:style w:type="character" w:customStyle="1" w:styleId="1-0">
    <w:name w:val="1-стил Знак"/>
    <w:basedOn w:val="DefaultParagraphFont"/>
    <w:link w:val="1-"/>
    <w:rsid w:val="00054F30"/>
    <w:rPr>
      <w:rFonts w:ascii="Times New Roman" w:eastAsia="Calibri" w:hAnsi="Times New Roman" w:cs="Times New Roman"/>
      <w:b/>
      <w:sz w:val="28"/>
    </w:rPr>
  </w:style>
  <w:style w:type="character" w:styleId="Emphasis">
    <w:name w:val="Emphasis"/>
    <w:uiPriority w:val="20"/>
    <w:qFormat/>
    <w:rsid w:val="007B49B5"/>
    <w:rPr>
      <w:i/>
      <w:iCs/>
    </w:rPr>
  </w:style>
  <w:style w:type="paragraph" w:styleId="NoSpacing">
    <w:name w:val="No Spacing"/>
    <w:basedOn w:val="Normal"/>
    <w:link w:val="NoSpacingChar"/>
    <w:uiPriority w:val="1"/>
    <w:qFormat/>
    <w:rsid w:val="00A07ED9"/>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196CBF"/>
    <w:rPr>
      <w:b/>
      <w:bCs/>
    </w:rPr>
  </w:style>
  <w:style w:type="table" w:styleId="TableGrid">
    <w:name w:val="Table Grid"/>
    <w:basedOn w:val="TableNormal"/>
    <w:uiPriority w:val="39"/>
    <w:rsid w:val="0019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NormalWeb"/>
    <w:uiPriority w:val="99"/>
    <w:unhideWhenUsed/>
    <w:rsid w:val="00D06D64"/>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topic-highlight">
    <w:name w:val="topic-highlight"/>
    <w:basedOn w:val="DefaultParagraphFont"/>
    <w:rsid w:val="00D06D64"/>
  </w:style>
  <w:style w:type="paragraph" w:styleId="BodyText">
    <w:name w:val="Body Text"/>
    <w:basedOn w:val="Normal"/>
    <w:link w:val="BodyTextChar"/>
    <w:uiPriority w:val="1"/>
    <w:qFormat/>
    <w:rsid w:val="00061B80"/>
    <w:pPr>
      <w:ind w:left="141"/>
      <w:jc w:val="both"/>
    </w:pPr>
    <w:rPr>
      <w:rFonts w:ascii="Times New Roman" w:eastAsia="Times New Roman" w:hAnsi="Times New Roman" w:cs="Times New Roman"/>
      <w:sz w:val="28"/>
      <w:szCs w:val="28"/>
      <w:lang w:val="ru-RU"/>
    </w:rPr>
  </w:style>
  <w:style w:type="character" w:customStyle="1" w:styleId="BodyTextChar">
    <w:name w:val="Body Text Char"/>
    <w:basedOn w:val="DefaultParagraphFont"/>
    <w:link w:val="BodyText"/>
    <w:uiPriority w:val="1"/>
    <w:rsid w:val="00061B80"/>
    <w:rPr>
      <w:rFonts w:ascii="Times New Roman" w:eastAsia="Times New Roman" w:hAnsi="Times New Roman" w:cs="Times New Roman"/>
      <w:sz w:val="28"/>
      <w:szCs w:val="28"/>
    </w:rPr>
  </w:style>
  <w:style w:type="paragraph" w:customStyle="1" w:styleId="Default">
    <w:name w:val="Default"/>
    <w:rsid w:val="00061B80"/>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 w:type="character" w:customStyle="1" w:styleId="anchor-text">
    <w:name w:val="anchor-text"/>
    <w:basedOn w:val="DefaultParagraphFont"/>
    <w:rsid w:val="007A21F3"/>
  </w:style>
  <w:style w:type="character" w:customStyle="1" w:styleId="element-citation">
    <w:name w:val="element-citation"/>
    <w:basedOn w:val="DefaultParagraphFont"/>
    <w:rsid w:val="00D160E7"/>
  </w:style>
  <w:style w:type="character" w:customStyle="1" w:styleId="ref-journal">
    <w:name w:val="ref-journal"/>
    <w:basedOn w:val="DefaultParagraphFont"/>
    <w:rsid w:val="00D160E7"/>
  </w:style>
  <w:style w:type="character" w:customStyle="1" w:styleId="ref-vol">
    <w:name w:val="ref-vol"/>
    <w:basedOn w:val="DefaultParagraphFont"/>
    <w:rsid w:val="00D160E7"/>
  </w:style>
  <w:style w:type="paragraph" w:customStyle="1" w:styleId="a0">
    <w:basedOn w:val="Normal"/>
    <w:next w:val="NormalWeb"/>
    <w:uiPriority w:val="99"/>
    <w:unhideWhenUsed/>
    <w:rsid w:val="00FB6726"/>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fontstyle01">
    <w:name w:val="fontstyle01"/>
    <w:rsid w:val="00CA04CA"/>
    <w:rPr>
      <w:rFonts w:ascii="Times New Roman" w:hAnsi="Times New Roman" w:cs="Times New Roman" w:hint="default"/>
      <w:b/>
      <w:bCs/>
      <w:i/>
      <w:iCs/>
      <w:color w:val="000000"/>
      <w:sz w:val="28"/>
      <w:szCs w:val="28"/>
    </w:rPr>
  </w:style>
  <w:style w:type="paragraph" w:styleId="FootnoteText">
    <w:name w:val="footnote text"/>
    <w:aliases w:val="список,Текст сноски Знак Знак,Текст сноски Знак Знак Знак Знак Знак Знак Зна,snoska,Char,Char Знак Знак,Char Знак,Текст сноски Знак2 Знак Знак,Текст сноски Знак Знак Знак1 Знак,Char Знак2 Знак Знак,Char Знак Знак Знак Знак,З,single space"/>
    <w:basedOn w:val="Normal"/>
    <w:link w:val="FootnoteTextChar"/>
    <w:uiPriority w:val="99"/>
    <w:unhideWhenUsed/>
    <w:qFormat/>
    <w:rsid w:val="00EE7956"/>
    <w:pPr>
      <w:widowControl/>
      <w:autoSpaceDE/>
      <w:autoSpaceDN/>
    </w:pPr>
    <w:rPr>
      <w:rFonts w:ascii="Calibri" w:eastAsia="Times New Roman" w:hAnsi="Calibri" w:cs="Times New Roman"/>
      <w:sz w:val="20"/>
      <w:szCs w:val="20"/>
      <w:lang w:val="ru-RU" w:eastAsia="ru-RU"/>
    </w:rPr>
  </w:style>
  <w:style w:type="character" w:customStyle="1" w:styleId="FootnoteTextChar">
    <w:name w:val="Footnote Text Char"/>
    <w:aliases w:val="список Char,Текст сноски Знак Знак Char,Текст сноски Знак Знак Знак Знак Знак Знак Зна Char,snoska Char,Char Char,Char Знак Знак Char,Char Знак Char,Текст сноски Знак2 Знак Знак Char,Текст сноски Знак Знак Знак1 Знак Char,З Char"/>
    <w:basedOn w:val="DefaultParagraphFont"/>
    <w:link w:val="FootnoteText"/>
    <w:uiPriority w:val="99"/>
    <w:rsid w:val="00EE7956"/>
    <w:rPr>
      <w:rFonts w:ascii="Calibri" w:eastAsia="Times New Roman" w:hAnsi="Calibri" w:cs="Times New Roman"/>
      <w:sz w:val="20"/>
      <w:szCs w:val="20"/>
      <w:lang w:eastAsia="ru-RU"/>
    </w:rPr>
  </w:style>
  <w:style w:type="character" w:styleId="FootnoteReference">
    <w:name w:val="footnote reference"/>
    <w:aliases w:val="ftref,16 Point,Superscript 6 Point,Appel note de bas de p,Footnote Reference/,Мой Текст сноски,Footnote Text Char1,FZ,Footnote Text Char11,Footnote Text Char111,Footnote Reference Number,ftref1,16 Point1,Superscript 6 Point1,ftref2"/>
    <w:uiPriority w:val="99"/>
    <w:unhideWhenUsed/>
    <w:rsid w:val="00EE7956"/>
    <w:rPr>
      <w:vertAlign w:val="superscript"/>
    </w:rPr>
  </w:style>
  <w:style w:type="character" w:customStyle="1" w:styleId="NoSpacingChar">
    <w:name w:val="No Spacing Char"/>
    <w:link w:val="NoSpacing"/>
    <w:uiPriority w:val="1"/>
    <w:locked/>
    <w:rsid w:val="00316E54"/>
    <w:rPr>
      <w:rFonts w:ascii="Times New Roman" w:eastAsia="Times New Roman" w:hAnsi="Times New Roman" w:cs="Times New Roman"/>
      <w:sz w:val="24"/>
      <w:szCs w:val="24"/>
      <w:lang w:eastAsia="ru-RU"/>
    </w:rPr>
  </w:style>
  <w:style w:type="character" w:customStyle="1" w:styleId="a1">
    <w:name w:val="Основной текст_"/>
    <w:basedOn w:val="DefaultParagraphFont"/>
    <w:link w:val="1"/>
    <w:rsid w:val="00316E54"/>
    <w:rPr>
      <w:sz w:val="19"/>
      <w:szCs w:val="19"/>
      <w:shd w:val="clear" w:color="auto" w:fill="FFFFFF"/>
    </w:rPr>
  </w:style>
  <w:style w:type="paragraph" w:customStyle="1" w:styleId="1">
    <w:name w:val="Основной текст1"/>
    <w:basedOn w:val="Normal"/>
    <w:link w:val="a1"/>
    <w:rsid w:val="00316E54"/>
    <w:pPr>
      <w:widowControl/>
      <w:shd w:val="clear" w:color="auto" w:fill="FFFFFF"/>
      <w:autoSpaceDE/>
      <w:autoSpaceDN/>
      <w:spacing w:line="283" w:lineRule="exact"/>
      <w:jc w:val="both"/>
    </w:pPr>
    <w:rPr>
      <w:rFonts w:asciiTheme="minorHAnsi" w:eastAsiaTheme="minorHAnsi" w:hAnsiTheme="minorHAnsi" w:cstheme="minorBidi"/>
      <w:sz w:val="19"/>
      <w:szCs w:val="19"/>
      <w:shd w:val="clear" w:color="auto" w:fill="FFFFFF"/>
      <w:lang w:val="ru-RU"/>
    </w:rPr>
  </w:style>
  <w:style w:type="character" w:styleId="UnresolvedMention">
    <w:name w:val="Unresolved Mention"/>
    <w:basedOn w:val="DefaultParagraphFont"/>
    <w:uiPriority w:val="99"/>
    <w:semiHidden/>
    <w:unhideWhenUsed/>
    <w:rsid w:val="00422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ijournal.uz/"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journal.jbnuu.uz/"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04CE5-3431-4BFB-A0CA-097DF97E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1615</Words>
  <Characters>9209</Characters>
  <Application>Microsoft Office Word</Application>
  <DocSecurity>0</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cp:lastPrinted>2023-10-08T14:29:00Z</cp:lastPrinted>
  <dcterms:created xsi:type="dcterms:W3CDTF">2024-04-20T02:57:00Z</dcterms:created>
  <dcterms:modified xsi:type="dcterms:W3CDTF">2024-04-20T03:04:00Z</dcterms:modified>
</cp:coreProperties>
</file>